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7F" w:rsidRPr="00961684" w:rsidRDefault="007E7851" w:rsidP="00FA5288">
      <w:pPr>
        <w:spacing w:line="360" w:lineRule="auto"/>
        <w:jc w:val="center"/>
        <w:rPr>
          <w:rFonts w:ascii="Times New Roman" w:hAnsi="Times New Roman"/>
          <w:b/>
          <w:sz w:val="28"/>
          <w:szCs w:val="28"/>
        </w:rPr>
      </w:pPr>
      <w:r>
        <w:rPr>
          <w:noProof/>
          <w:lang w:eastAsia="pt-BR"/>
        </w:rPr>
        <w:drawing>
          <wp:anchor distT="0" distB="0" distL="114300" distR="114300" simplePos="0" relativeHeight="251657728" behindDoc="1" locked="0" layoutInCell="1" allowOverlap="1">
            <wp:simplePos x="0" y="0"/>
            <wp:positionH relativeFrom="column">
              <wp:posOffset>5623560</wp:posOffset>
            </wp:positionH>
            <wp:positionV relativeFrom="paragraph">
              <wp:posOffset>-457835</wp:posOffset>
            </wp:positionV>
            <wp:extent cx="148590" cy="170180"/>
            <wp:effectExtent l="0" t="0" r="3810" b="1270"/>
            <wp:wrapThrough wrapText="bothSides">
              <wp:wrapPolygon edited="0">
                <wp:start x="0" y="0"/>
                <wp:lineTo x="0" y="19343"/>
                <wp:lineTo x="19385" y="19343"/>
                <wp:lineTo x="19385" y="0"/>
                <wp:lineTo x="0" y="0"/>
              </wp:wrapPolygon>
            </wp:wrapThrough>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pic:spPr>
                </pic:pic>
              </a:graphicData>
            </a:graphic>
            <wp14:sizeRelH relativeFrom="page">
              <wp14:pctWidth>0</wp14:pctWidth>
            </wp14:sizeRelH>
            <wp14:sizeRelV relativeFrom="page">
              <wp14:pctHeight>0</wp14:pctHeight>
            </wp14:sizeRelV>
          </wp:anchor>
        </w:drawing>
      </w:r>
      <w:r w:rsidR="00D92D7F" w:rsidRPr="00961684">
        <w:rPr>
          <w:rFonts w:ascii="Times New Roman" w:hAnsi="Times New Roman"/>
          <w:b/>
          <w:sz w:val="28"/>
          <w:szCs w:val="28"/>
        </w:rPr>
        <w:t xml:space="preserve"> INTERFACE </w:t>
      </w:r>
      <w:r w:rsidR="00D92D7F">
        <w:rPr>
          <w:rFonts w:ascii="Times New Roman" w:hAnsi="Times New Roman"/>
          <w:b/>
          <w:sz w:val="28"/>
          <w:szCs w:val="28"/>
        </w:rPr>
        <w:t>RISCO</w:t>
      </w:r>
      <w:r w:rsidR="00D92D7F" w:rsidRPr="00961684">
        <w:rPr>
          <w:rFonts w:ascii="Times New Roman" w:hAnsi="Times New Roman"/>
          <w:b/>
          <w:sz w:val="28"/>
          <w:szCs w:val="28"/>
        </w:rPr>
        <w:t>/</w:t>
      </w:r>
      <w:r w:rsidR="00D92D7F">
        <w:rPr>
          <w:rFonts w:ascii="Times New Roman" w:hAnsi="Times New Roman"/>
          <w:b/>
          <w:sz w:val="28"/>
          <w:szCs w:val="28"/>
        </w:rPr>
        <w:t>BENEFÍCIO</w:t>
      </w:r>
      <w:r w:rsidR="00D92D7F" w:rsidRPr="00961684">
        <w:rPr>
          <w:rFonts w:ascii="Times New Roman" w:hAnsi="Times New Roman"/>
          <w:b/>
          <w:sz w:val="28"/>
          <w:szCs w:val="28"/>
        </w:rPr>
        <w:t xml:space="preserve"> NO USO DA TALIDOMIDA – UMA ATUALIZAÇÃO PARA DISCENTES DA UFPB</w:t>
      </w:r>
    </w:p>
    <w:p w:rsidR="00D92D7F" w:rsidRPr="00961684" w:rsidRDefault="00D92D7F" w:rsidP="00BB65B1">
      <w:pPr>
        <w:pStyle w:val="Ttulo1"/>
        <w:jc w:val="right"/>
        <w:rPr>
          <w:b w:val="0"/>
          <w:sz w:val="24"/>
          <w:szCs w:val="24"/>
          <w:vertAlign w:val="superscript"/>
        </w:rPr>
      </w:pPr>
      <w:r w:rsidRPr="00961684">
        <w:rPr>
          <w:b w:val="0"/>
          <w:sz w:val="24"/>
          <w:szCs w:val="24"/>
        </w:rPr>
        <w:t>Iara Leão Luna de Souza</w:t>
      </w:r>
      <w:r w:rsidRPr="00961684">
        <w:rPr>
          <w:b w:val="0"/>
          <w:sz w:val="24"/>
          <w:szCs w:val="24"/>
          <w:vertAlign w:val="superscript"/>
        </w:rPr>
        <w:t>1</w:t>
      </w:r>
      <w:r w:rsidRPr="00961684">
        <w:rPr>
          <w:b w:val="0"/>
          <w:sz w:val="24"/>
          <w:szCs w:val="24"/>
        </w:rPr>
        <w:t xml:space="preserve">; </w:t>
      </w:r>
      <w:r w:rsidR="005D7194" w:rsidRPr="005D7194">
        <w:rPr>
          <w:b w:val="0"/>
          <w:sz w:val="24"/>
          <w:szCs w:val="24"/>
        </w:rPr>
        <w:t>Renan Marinho Braga</w:t>
      </w:r>
      <w:r w:rsidR="005D7194">
        <w:rPr>
          <w:b w:val="0"/>
          <w:sz w:val="24"/>
          <w:szCs w:val="24"/>
          <w:vertAlign w:val="superscript"/>
        </w:rPr>
        <w:t>2</w:t>
      </w:r>
      <w:r w:rsidR="005D7194">
        <w:rPr>
          <w:b w:val="0"/>
          <w:sz w:val="24"/>
          <w:szCs w:val="24"/>
        </w:rPr>
        <w:t xml:space="preserve">; </w:t>
      </w:r>
      <w:proofErr w:type="spellStart"/>
      <w:r w:rsidRPr="00961684">
        <w:rPr>
          <w:b w:val="0"/>
          <w:sz w:val="24"/>
          <w:szCs w:val="24"/>
        </w:rPr>
        <w:t>Nadja</w:t>
      </w:r>
      <w:proofErr w:type="spellEnd"/>
      <w:r w:rsidRPr="00961684">
        <w:rPr>
          <w:b w:val="0"/>
          <w:sz w:val="24"/>
          <w:szCs w:val="24"/>
        </w:rPr>
        <w:t xml:space="preserve"> de </w:t>
      </w:r>
      <w:proofErr w:type="spellStart"/>
      <w:r w:rsidRPr="00961684">
        <w:rPr>
          <w:b w:val="0"/>
          <w:sz w:val="24"/>
          <w:szCs w:val="24"/>
        </w:rPr>
        <w:t>Azevêdo</w:t>
      </w:r>
      <w:proofErr w:type="spellEnd"/>
      <w:r w:rsidRPr="00961684">
        <w:rPr>
          <w:b w:val="0"/>
          <w:sz w:val="24"/>
          <w:szCs w:val="24"/>
        </w:rPr>
        <w:t xml:space="preserve"> Correia</w:t>
      </w:r>
      <w:r w:rsidRPr="00961684">
        <w:rPr>
          <w:b w:val="0"/>
          <w:sz w:val="24"/>
          <w:szCs w:val="24"/>
          <w:vertAlign w:val="superscript"/>
        </w:rPr>
        <w:t>3</w:t>
      </w:r>
      <w:r w:rsidRPr="00961684">
        <w:rPr>
          <w:b w:val="0"/>
          <w:sz w:val="24"/>
          <w:szCs w:val="24"/>
        </w:rPr>
        <w:t xml:space="preserve">; </w:t>
      </w:r>
      <w:hyperlink r:id="rId9" w:history="1">
        <w:proofErr w:type="spellStart"/>
        <w:r w:rsidRPr="00961684">
          <w:rPr>
            <w:rStyle w:val="Hyperlink"/>
            <w:b w:val="0"/>
            <w:bCs w:val="0"/>
            <w:color w:val="auto"/>
            <w:sz w:val="24"/>
            <w:szCs w:val="24"/>
            <w:u w:val="none"/>
          </w:rPr>
          <w:t>Katy</w:t>
        </w:r>
        <w:proofErr w:type="spellEnd"/>
        <w:r w:rsidRPr="00961684">
          <w:rPr>
            <w:rStyle w:val="Hyperlink"/>
            <w:b w:val="0"/>
            <w:bCs w:val="0"/>
            <w:color w:val="auto"/>
            <w:sz w:val="24"/>
            <w:szCs w:val="24"/>
            <w:u w:val="none"/>
          </w:rPr>
          <w:t xml:space="preserve"> </w:t>
        </w:r>
        <w:proofErr w:type="spellStart"/>
        <w:r w:rsidRPr="00961684">
          <w:rPr>
            <w:rStyle w:val="Hyperlink"/>
            <w:b w:val="0"/>
            <w:bCs w:val="0"/>
            <w:color w:val="auto"/>
            <w:sz w:val="24"/>
            <w:szCs w:val="24"/>
            <w:u w:val="none"/>
          </w:rPr>
          <w:t>Lísias</w:t>
        </w:r>
        <w:proofErr w:type="spellEnd"/>
        <w:r w:rsidRPr="00961684">
          <w:rPr>
            <w:rStyle w:val="Hyperlink"/>
            <w:b w:val="0"/>
            <w:bCs w:val="0"/>
            <w:color w:val="auto"/>
            <w:sz w:val="24"/>
            <w:szCs w:val="24"/>
            <w:u w:val="none"/>
          </w:rPr>
          <w:t xml:space="preserve"> Gondim Dias de Albuquerque</w:t>
        </w:r>
      </w:hyperlink>
      <w:proofErr w:type="gramStart"/>
      <w:r w:rsidRPr="00961684">
        <w:rPr>
          <w:b w:val="0"/>
          <w:bCs w:val="0"/>
          <w:sz w:val="24"/>
          <w:szCs w:val="24"/>
          <w:vertAlign w:val="superscript"/>
        </w:rPr>
        <w:t>3</w:t>
      </w:r>
      <w:proofErr w:type="gramEnd"/>
      <w:r w:rsidRPr="00961684">
        <w:rPr>
          <w:b w:val="0"/>
          <w:sz w:val="24"/>
          <w:szCs w:val="24"/>
        </w:rPr>
        <w:t>; Ataíde Matias de Oliveira</w:t>
      </w:r>
      <w:r w:rsidRPr="00961684">
        <w:rPr>
          <w:b w:val="0"/>
          <w:sz w:val="24"/>
          <w:szCs w:val="24"/>
          <w:vertAlign w:val="superscript"/>
        </w:rPr>
        <w:t>4</w:t>
      </w:r>
      <w:r w:rsidRPr="00961684">
        <w:rPr>
          <w:b w:val="0"/>
          <w:sz w:val="24"/>
          <w:szCs w:val="24"/>
        </w:rPr>
        <w:t>, Diego Nunes Guedes</w:t>
      </w:r>
      <w:r w:rsidRPr="00961684">
        <w:rPr>
          <w:b w:val="0"/>
          <w:sz w:val="24"/>
          <w:szCs w:val="24"/>
          <w:vertAlign w:val="superscript"/>
        </w:rPr>
        <w:t>5</w:t>
      </w:r>
    </w:p>
    <w:p w:rsidR="00D92D7F" w:rsidRPr="00961684" w:rsidRDefault="00D92D7F" w:rsidP="00016EBC">
      <w:pPr>
        <w:spacing w:line="360" w:lineRule="auto"/>
        <w:jc w:val="center"/>
        <w:rPr>
          <w:rFonts w:ascii="Times New Roman" w:hAnsi="Times New Roman"/>
          <w:sz w:val="24"/>
          <w:szCs w:val="24"/>
        </w:rPr>
      </w:pPr>
      <w:proofErr w:type="gramStart"/>
      <w:r w:rsidRPr="00961684">
        <w:rPr>
          <w:rFonts w:ascii="Times New Roman" w:hAnsi="Times New Roman"/>
          <w:sz w:val="24"/>
          <w:szCs w:val="24"/>
          <w:vertAlign w:val="superscript"/>
        </w:rPr>
        <w:t>1</w:t>
      </w:r>
      <w:r w:rsidRPr="00961684">
        <w:rPr>
          <w:rFonts w:ascii="Times New Roman" w:hAnsi="Times New Roman"/>
          <w:sz w:val="24"/>
          <w:szCs w:val="24"/>
        </w:rPr>
        <w:t>Monitor</w:t>
      </w:r>
      <w:proofErr w:type="gramEnd"/>
      <w:r w:rsidRPr="00961684">
        <w:rPr>
          <w:rFonts w:ascii="Times New Roman" w:hAnsi="Times New Roman"/>
          <w:sz w:val="24"/>
          <w:szCs w:val="24"/>
        </w:rPr>
        <w:t xml:space="preserve"> Bolsista,</w:t>
      </w:r>
      <w:r w:rsidRPr="00961684">
        <w:rPr>
          <w:rFonts w:ascii="Times New Roman" w:hAnsi="Times New Roman"/>
          <w:sz w:val="24"/>
          <w:szCs w:val="24"/>
          <w:vertAlign w:val="superscript"/>
        </w:rPr>
        <w:t>2</w:t>
      </w:r>
      <w:r w:rsidRPr="00961684">
        <w:rPr>
          <w:rFonts w:ascii="Times New Roman" w:hAnsi="Times New Roman"/>
          <w:sz w:val="24"/>
          <w:szCs w:val="24"/>
        </w:rPr>
        <w:t>Aluno Colaborador,</w:t>
      </w:r>
      <w:r w:rsidRPr="00961684">
        <w:rPr>
          <w:rFonts w:ascii="Times New Roman" w:hAnsi="Times New Roman"/>
          <w:sz w:val="24"/>
          <w:szCs w:val="24"/>
          <w:vertAlign w:val="superscript"/>
        </w:rPr>
        <w:t>3</w:t>
      </w:r>
      <w:r w:rsidRPr="00961684">
        <w:rPr>
          <w:rFonts w:ascii="Times New Roman" w:hAnsi="Times New Roman"/>
          <w:sz w:val="24"/>
          <w:szCs w:val="24"/>
        </w:rPr>
        <w:t xml:space="preserve">Professores Colaboradores </w:t>
      </w:r>
      <w:r w:rsidRPr="00961684">
        <w:rPr>
          <w:rFonts w:ascii="Times New Roman" w:hAnsi="Times New Roman"/>
          <w:sz w:val="24"/>
          <w:szCs w:val="24"/>
          <w:vertAlign w:val="superscript"/>
        </w:rPr>
        <w:t>4</w:t>
      </w:r>
      <w:r w:rsidRPr="00961684">
        <w:rPr>
          <w:rFonts w:ascii="Times New Roman" w:hAnsi="Times New Roman"/>
          <w:sz w:val="24"/>
          <w:szCs w:val="24"/>
        </w:rPr>
        <w:t xml:space="preserve">Técnico colaborador, </w:t>
      </w:r>
      <w:r w:rsidRPr="00961684">
        <w:rPr>
          <w:rFonts w:ascii="Times New Roman" w:hAnsi="Times New Roman"/>
          <w:sz w:val="24"/>
          <w:szCs w:val="24"/>
          <w:vertAlign w:val="superscript"/>
        </w:rPr>
        <w:t>5</w:t>
      </w:r>
      <w:r w:rsidRPr="00961684">
        <w:rPr>
          <w:rFonts w:ascii="Times New Roman" w:hAnsi="Times New Roman"/>
          <w:sz w:val="24"/>
          <w:szCs w:val="24"/>
        </w:rPr>
        <w:t>Professo</w:t>
      </w:r>
      <w:r>
        <w:rPr>
          <w:rFonts w:ascii="Times New Roman" w:hAnsi="Times New Roman"/>
          <w:sz w:val="24"/>
          <w:szCs w:val="24"/>
        </w:rPr>
        <w:t>r</w:t>
      </w:r>
      <w:r w:rsidRPr="00961684">
        <w:rPr>
          <w:rFonts w:ascii="Times New Roman" w:hAnsi="Times New Roman"/>
          <w:sz w:val="24"/>
          <w:szCs w:val="24"/>
        </w:rPr>
        <w:t xml:space="preserve"> Orientador/Coordenador do Projeto</w:t>
      </w:r>
      <w:bookmarkStart w:id="0" w:name="_GoBack"/>
      <w:bookmarkEnd w:id="0"/>
    </w:p>
    <w:p w:rsidR="00D92D7F" w:rsidRPr="00961684" w:rsidRDefault="00D92D7F" w:rsidP="00FA5288">
      <w:pPr>
        <w:spacing w:line="360" w:lineRule="auto"/>
        <w:jc w:val="both"/>
        <w:rPr>
          <w:rFonts w:ascii="Times New Roman" w:hAnsi="Times New Roman"/>
          <w:sz w:val="24"/>
          <w:szCs w:val="24"/>
        </w:rPr>
      </w:pPr>
      <w:r w:rsidRPr="00961684">
        <w:rPr>
          <w:rFonts w:ascii="Times New Roman" w:hAnsi="Times New Roman"/>
          <w:sz w:val="24"/>
          <w:szCs w:val="24"/>
        </w:rPr>
        <w:t>Centro de Ciências da Saúde - Departamento de Fisiologia e Patologia – MONITORIA Farmacologia</w:t>
      </w:r>
    </w:p>
    <w:p w:rsidR="00D92D7F" w:rsidRPr="00961684" w:rsidRDefault="00D92D7F" w:rsidP="00FA5288">
      <w:pPr>
        <w:spacing w:line="360" w:lineRule="auto"/>
        <w:jc w:val="both"/>
        <w:rPr>
          <w:rFonts w:ascii="Times New Roman" w:hAnsi="Times New Roman"/>
          <w:b/>
          <w:sz w:val="24"/>
          <w:szCs w:val="24"/>
        </w:rPr>
      </w:pPr>
    </w:p>
    <w:p w:rsidR="00D92D7F" w:rsidRPr="00961684" w:rsidRDefault="00D92D7F" w:rsidP="00FA5288">
      <w:pPr>
        <w:spacing w:line="360" w:lineRule="auto"/>
        <w:jc w:val="both"/>
        <w:rPr>
          <w:rFonts w:ascii="Times New Roman" w:hAnsi="Times New Roman"/>
          <w:b/>
          <w:sz w:val="24"/>
          <w:szCs w:val="24"/>
        </w:rPr>
      </w:pPr>
      <w:r w:rsidRPr="00961684">
        <w:rPr>
          <w:rFonts w:ascii="Times New Roman" w:hAnsi="Times New Roman"/>
          <w:b/>
          <w:sz w:val="24"/>
          <w:szCs w:val="24"/>
        </w:rPr>
        <w:t>INTRODUÇÃO</w:t>
      </w:r>
    </w:p>
    <w:p w:rsidR="00D92D7F" w:rsidRPr="00961684" w:rsidRDefault="00D92D7F" w:rsidP="004E3B3C">
      <w:pPr>
        <w:spacing w:after="0" w:line="360" w:lineRule="auto"/>
        <w:ind w:firstLine="708"/>
        <w:jc w:val="both"/>
        <w:rPr>
          <w:rFonts w:ascii="Times New Roman" w:hAnsi="Times New Roman"/>
          <w:sz w:val="24"/>
          <w:szCs w:val="24"/>
        </w:rPr>
      </w:pPr>
      <w:r w:rsidRPr="00961684">
        <w:rPr>
          <w:rFonts w:ascii="Times New Roman" w:hAnsi="Times New Roman"/>
          <w:sz w:val="24"/>
          <w:szCs w:val="24"/>
        </w:rPr>
        <w:t xml:space="preserve">Introduzida no mercado mundial em 1957 pela </w:t>
      </w:r>
      <w:proofErr w:type="spellStart"/>
      <w:r w:rsidRPr="00961684">
        <w:rPr>
          <w:rFonts w:ascii="Times New Roman" w:hAnsi="Times New Roman"/>
          <w:i/>
          <w:sz w:val="24"/>
          <w:szCs w:val="24"/>
        </w:rPr>
        <w:t>German</w:t>
      </w:r>
      <w:proofErr w:type="spellEnd"/>
      <w:r w:rsidRPr="00961684">
        <w:rPr>
          <w:rFonts w:ascii="Times New Roman" w:hAnsi="Times New Roman"/>
          <w:i/>
          <w:sz w:val="24"/>
          <w:szCs w:val="24"/>
        </w:rPr>
        <w:t xml:space="preserve"> </w:t>
      </w:r>
      <w:proofErr w:type="spellStart"/>
      <w:r w:rsidRPr="00961684">
        <w:rPr>
          <w:rFonts w:ascii="Times New Roman" w:hAnsi="Times New Roman"/>
          <w:i/>
          <w:sz w:val="24"/>
          <w:szCs w:val="24"/>
        </w:rPr>
        <w:t>Company</w:t>
      </w:r>
      <w:proofErr w:type="spellEnd"/>
      <w:r w:rsidRPr="00961684">
        <w:rPr>
          <w:rFonts w:ascii="Times New Roman" w:hAnsi="Times New Roman"/>
          <w:i/>
          <w:sz w:val="24"/>
          <w:szCs w:val="24"/>
        </w:rPr>
        <w:t xml:space="preserve"> </w:t>
      </w:r>
      <w:proofErr w:type="spellStart"/>
      <w:r w:rsidRPr="00961684">
        <w:rPr>
          <w:rFonts w:ascii="Times New Roman" w:hAnsi="Times New Roman"/>
          <w:i/>
          <w:sz w:val="24"/>
          <w:szCs w:val="24"/>
        </w:rPr>
        <w:t>Chemie</w:t>
      </w:r>
      <w:proofErr w:type="spellEnd"/>
      <w:r w:rsidRPr="00961684">
        <w:rPr>
          <w:rFonts w:ascii="Times New Roman" w:hAnsi="Times New Roman"/>
          <w:i/>
          <w:sz w:val="24"/>
          <w:szCs w:val="24"/>
        </w:rPr>
        <w:t xml:space="preserve"> </w:t>
      </w:r>
      <w:proofErr w:type="spellStart"/>
      <w:r w:rsidRPr="00961684">
        <w:rPr>
          <w:rFonts w:ascii="Times New Roman" w:hAnsi="Times New Roman"/>
          <w:i/>
          <w:sz w:val="24"/>
          <w:szCs w:val="24"/>
        </w:rPr>
        <w:t>Grunental</w:t>
      </w:r>
      <w:proofErr w:type="spellEnd"/>
      <w:r w:rsidRPr="00961684">
        <w:rPr>
          <w:rFonts w:ascii="Times New Roman" w:hAnsi="Times New Roman"/>
          <w:sz w:val="24"/>
          <w:szCs w:val="24"/>
        </w:rPr>
        <w:t>, a talidomida passou a ser comercializada em alguns países como droga de ação hipnótico</w:t>
      </w:r>
      <w:r w:rsidRPr="00961684">
        <w:rPr>
          <w:rFonts w:ascii="Times New Roman" w:hAnsi="Times New Roman"/>
          <w:sz w:val="24"/>
          <w:szCs w:val="24"/>
        </w:rPr>
        <w:noBreakHyphen/>
        <w:t xml:space="preserve">sedativa. Nos estudos clínicos de aplicação da droga em ratos, coelhos e cobaias a taxa de letalidade não foi significativa, mesmo com doses elevadas. Esse fato fez com que o medicamento fosse considerado de baixa toxicidade e maior segurança quando comparado aos barbitúricos. Logo, a talidomida passou a ser fabricada e vendida em 46 países, também sendo utilizada para o tratamento de </w:t>
      </w:r>
      <w:proofErr w:type="spellStart"/>
      <w:r w:rsidRPr="00961684">
        <w:rPr>
          <w:rFonts w:ascii="Times New Roman" w:hAnsi="Times New Roman"/>
          <w:sz w:val="24"/>
          <w:szCs w:val="24"/>
        </w:rPr>
        <w:t>enjôo</w:t>
      </w:r>
      <w:proofErr w:type="spellEnd"/>
      <w:r w:rsidRPr="00961684">
        <w:rPr>
          <w:rFonts w:ascii="Times New Roman" w:hAnsi="Times New Roman"/>
          <w:sz w:val="24"/>
          <w:szCs w:val="24"/>
        </w:rPr>
        <w:t xml:space="preserve"> matinal em </w:t>
      </w:r>
      <w:proofErr w:type="gramStart"/>
      <w:r w:rsidRPr="00961684">
        <w:rPr>
          <w:rFonts w:ascii="Times New Roman" w:hAnsi="Times New Roman"/>
          <w:sz w:val="24"/>
          <w:szCs w:val="24"/>
        </w:rPr>
        <w:t>gestantes</w:t>
      </w:r>
      <w:r w:rsidRPr="00961684">
        <w:rPr>
          <w:rFonts w:ascii="Times New Roman" w:hAnsi="Times New Roman"/>
          <w:sz w:val="24"/>
          <w:szCs w:val="24"/>
          <w:vertAlign w:val="superscript"/>
        </w:rPr>
        <w:t>1,</w:t>
      </w:r>
      <w:proofErr w:type="gramEnd"/>
      <w:r w:rsidRPr="00961684">
        <w:rPr>
          <w:rFonts w:ascii="Times New Roman" w:hAnsi="Times New Roman"/>
          <w:sz w:val="24"/>
          <w:szCs w:val="24"/>
          <w:vertAlign w:val="superscript"/>
        </w:rPr>
        <w:t>2</w:t>
      </w:r>
      <w:r w:rsidRPr="00961684">
        <w:rPr>
          <w:rFonts w:ascii="Times New Roman" w:hAnsi="Times New Roman"/>
          <w:sz w:val="24"/>
          <w:szCs w:val="24"/>
        </w:rPr>
        <w:t xml:space="preserve">. </w:t>
      </w:r>
    </w:p>
    <w:p w:rsidR="00D92D7F" w:rsidRPr="00961684" w:rsidRDefault="00D92D7F" w:rsidP="004E3B3C">
      <w:pPr>
        <w:spacing w:after="0" w:line="360" w:lineRule="auto"/>
        <w:ind w:firstLine="708"/>
        <w:jc w:val="both"/>
        <w:rPr>
          <w:rFonts w:ascii="Times New Roman" w:hAnsi="Times New Roman"/>
          <w:sz w:val="24"/>
          <w:szCs w:val="24"/>
        </w:rPr>
      </w:pPr>
      <w:r w:rsidRPr="00961684">
        <w:rPr>
          <w:rFonts w:ascii="Times New Roman" w:hAnsi="Times New Roman"/>
          <w:sz w:val="24"/>
          <w:szCs w:val="24"/>
        </w:rPr>
        <w:t xml:space="preserve">A partir de 1959, inicialmente na Alemanha, começaram os relatos sobre o nascimento de crianças com malformação congênita, cujas mães tinham utilizado a talidomida durante a gestação. Essa malformação apresentava-se sob a forma de comprometimento do desenvolvimento dos ossos longos dos membros inferiores e superiores, sendo chamada de focomelia pela semelhança com as focas. Algumas crianças apareceram com deformidades ainda mais severas, pela ausência total dos membros, denominada </w:t>
      </w:r>
      <w:proofErr w:type="gramStart"/>
      <w:r w:rsidRPr="00961684">
        <w:rPr>
          <w:rFonts w:ascii="Times New Roman" w:hAnsi="Times New Roman"/>
          <w:sz w:val="24"/>
          <w:szCs w:val="24"/>
        </w:rPr>
        <w:t>amelia</w:t>
      </w:r>
      <w:r w:rsidRPr="00961684">
        <w:rPr>
          <w:rFonts w:ascii="Times New Roman" w:hAnsi="Times New Roman"/>
          <w:sz w:val="24"/>
          <w:szCs w:val="24"/>
          <w:vertAlign w:val="superscript"/>
        </w:rPr>
        <w:t>1,</w:t>
      </w:r>
      <w:proofErr w:type="gramEnd"/>
      <w:r w:rsidRPr="00961684">
        <w:rPr>
          <w:rFonts w:ascii="Times New Roman" w:hAnsi="Times New Roman"/>
          <w:sz w:val="24"/>
          <w:szCs w:val="24"/>
          <w:vertAlign w:val="superscript"/>
        </w:rPr>
        <w:t>2</w:t>
      </w:r>
      <w:r w:rsidRPr="00961684">
        <w:rPr>
          <w:rFonts w:ascii="Times New Roman" w:hAnsi="Times New Roman"/>
          <w:sz w:val="24"/>
          <w:szCs w:val="24"/>
        </w:rPr>
        <w:t>.</w:t>
      </w:r>
    </w:p>
    <w:p w:rsidR="00D92D7F" w:rsidRPr="00961684" w:rsidRDefault="00D92D7F" w:rsidP="004E3B3C">
      <w:pPr>
        <w:spacing w:after="0" w:line="360" w:lineRule="auto"/>
        <w:ind w:firstLine="709"/>
        <w:jc w:val="both"/>
        <w:rPr>
          <w:rFonts w:ascii="Times New Roman" w:hAnsi="Times New Roman"/>
          <w:sz w:val="24"/>
          <w:szCs w:val="24"/>
        </w:rPr>
      </w:pPr>
      <w:r w:rsidRPr="00961684">
        <w:rPr>
          <w:rFonts w:ascii="Times New Roman" w:hAnsi="Times New Roman"/>
          <w:sz w:val="24"/>
          <w:szCs w:val="24"/>
        </w:rPr>
        <w:t xml:space="preserve">A partir do ano de </w:t>
      </w:r>
      <w:smartTag w:uri="urn:schemas-microsoft-com:office:smarttags" w:element="metricconverter">
        <w:smartTagPr>
          <w:attr w:name="ProductID" w:val="1961 a"/>
        </w:smartTagPr>
        <w:r w:rsidRPr="00961684">
          <w:rPr>
            <w:rFonts w:ascii="Times New Roman" w:hAnsi="Times New Roman"/>
            <w:sz w:val="24"/>
            <w:szCs w:val="24"/>
          </w:rPr>
          <w:t>1961 a</w:t>
        </w:r>
      </w:smartTag>
      <w:r w:rsidRPr="00961684">
        <w:rPr>
          <w:rFonts w:ascii="Times New Roman" w:hAnsi="Times New Roman"/>
          <w:sz w:val="24"/>
          <w:szCs w:val="24"/>
        </w:rPr>
        <w:t xml:space="preserve"> talidomida parou de ser comercializada na Alemanha e Inglaterra, e posteriormente em diversos outros países</w:t>
      </w:r>
      <w:r w:rsidRPr="00961684">
        <w:rPr>
          <w:rFonts w:ascii="Times New Roman" w:hAnsi="Times New Roman"/>
          <w:sz w:val="24"/>
          <w:szCs w:val="24"/>
          <w:vertAlign w:val="superscript"/>
        </w:rPr>
        <w:t>3</w:t>
      </w:r>
      <w:r w:rsidRPr="00961684">
        <w:rPr>
          <w:rFonts w:ascii="Times New Roman" w:hAnsi="Times New Roman"/>
          <w:sz w:val="24"/>
          <w:szCs w:val="24"/>
        </w:rPr>
        <w:t>. Em agosto de 1962, observou-se um declínio no número de nascimentos de crianças com as malformações de membros</w:t>
      </w:r>
      <w:r w:rsidRPr="00961684">
        <w:rPr>
          <w:rFonts w:ascii="Times New Roman" w:hAnsi="Times New Roman"/>
          <w:sz w:val="24"/>
          <w:szCs w:val="24"/>
          <w:vertAlign w:val="superscript"/>
        </w:rPr>
        <w:t>4</w:t>
      </w:r>
      <w:r w:rsidRPr="00961684">
        <w:rPr>
          <w:rFonts w:ascii="Times New Roman" w:hAnsi="Times New Roman"/>
          <w:sz w:val="24"/>
          <w:szCs w:val="24"/>
        </w:rPr>
        <w:t>. No entanto, estima-se que 40% das vítimas da talidomida morreram no primeiro ano de vida, sendo que hoje são aproximadamente 5.000 sobreviventes</w:t>
      </w:r>
      <w:r w:rsidRPr="00961684">
        <w:rPr>
          <w:rFonts w:ascii="Times New Roman" w:hAnsi="Times New Roman"/>
          <w:sz w:val="24"/>
          <w:szCs w:val="24"/>
          <w:vertAlign w:val="superscript"/>
        </w:rPr>
        <w:t>5</w:t>
      </w:r>
      <w:r w:rsidRPr="00961684">
        <w:rPr>
          <w:rFonts w:ascii="Times New Roman" w:hAnsi="Times New Roman"/>
          <w:sz w:val="24"/>
          <w:szCs w:val="24"/>
        </w:rPr>
        <w:t>.</w:t>
      </w:r>
    </w:p>
    <w:p w:rsidR="00D92D7F" w:rsidRPr="00961684" w:rsidRDefault="00D92D7F" w:rsidP="004E3B3C">
      <w:pPr>
        <w:spacing w:after="0" w:line="360" w:lineRule="auto"/>
        <w:ind w:firstLine="709"/>
        <w:jc w:val="both"/>
        <w:rPr>
          <w:rFonts w:ascii="Times New Roman" w:hAnsi="Times New Roman"/>
          <w:sz w:val="24"/>
          <w:szCs w:val="24"/>
        </w:rPr>
      </w:pPr>
      <w:r w:rsidRPr="00961684">
        <w:rPr>
          <w:rFonts w:ascii="Times New Roman" w:hAnsi="Times New Roman"/>
          <w:sz w:val="24"/>
          <w:szCs w:val="24"/>
        </w:rPr>
        <w:t xml:space="preserve">Quatro anos mais tarde, em 1965, o médico israelita Jacob </w:t>
      </w:r>
      <w:proofErr w:type="spellStart"/>
      <w:r w:rsidRPr="00961684">
        <w:rPr>
          <w:rFonts w:ascii="Times New Roman" w:hAnsi="Times New Roman"/>
          <w:sz w:val="24"/>
          <w:szCs w:val="24"/>
        </w:rPr>
        <w:t>Sheskin</w:t>
      </w:r>
      <w:proofErr w:type="spellEnd"/>
      <w:r w:rsidRPr="00961684">
        <w:rPr>
          <w:rFonts w:ascii="Times New Roman" w:hAnsi="Times New Roman"/>
          <w:sz w:val="24"/>
          <w:szCs w:val="24"/>
        </w:rPr>
        <w:t xml:space="preserve"> rescreveu o medicamento como sedativo a pacientes </w:t>
      </w:r>
      <w:proofErr w:type="spellStart"/>
      <w:r w:rsidRPr="00961684">
        <w:rPr>
          <w:rFonts w:ascii="Times New Roman" w:hAnsi="Times New Roman"/>
          <w:sz w:val="24"/>
          <w:szCs w:val="24"/>
        </w:rPr>
        <w:t>lepresos</w:t>
      </w:r>
      <w:proofErr w:type="spellEnd"/>
      <w:r w:rsidRPr="00961684">
        <w:rPr>
          <w:rFonts w:ascii="Times New Roman" w:hAnsi="Times New Roman"/>
          <w:sz w:val="24"/>
          <w:szCs w:val="24"/>
        </w:rPr>
        <w:t xml:space="preserve"> e observou efeitos anti-inflamatórios e </w:t>
      </w:r>
      <w:proofErr w:type="spellStart"/>
      <w:r w:rsidRPr="00961684">
        <w:rPr>
          <w:rFonts w:ascii="Times New Roman" w:hAnsi="Times New Roman"/>
          <w:sz w:val="24"/>
          <w:szCs w:val="24"/>
        </w:rPr>
        <w:t>imunomoduladores</w:t>
      </w:r>
      <w:proofErr w:type="spellEnd"/>
      <w:r w:rsidRPr="00961684">
        <w:rPr>
          <w:rFonts w:ascii="Times New Roman" w:hAnsi="Times New Roman"/>
          <w:sz w:val="24"/>
          <w:szCs w:val="24"/>
        </w:rPr>
        <w:t>, com acentuada e rápida melhora das lesões ocasionadas pelos lepromas</w:t>
      </w:r>
      <w:r w:rsidRPr="00961684">
        <w:rPr>
          <w:rFonts w:ascii="Times New Roman" w:hAnsi="Times New Roman"/>
          <w:sz w:val="24"/>
          <w:szCs w:val="24"/>
          <w:vertAlign w:val="superscript"/>
        </w:rPr>
        <w:t>6</w:t>
      </w:r>
      <w:r w:rsidRPr="00961684">
        <w:rPr>
          <w:rFonts w:ascii="Times New Roman" w:hAnsi="Times New Roman"/>
          <w:sz w:val="24"/>
          <w:szCs w:val="24"/>
        </w:rPr>
        <w:t xml:space="preserve">. </w:t>
      </w:r>
      <w:r w:rsidRPr="00961684">
        <w:rPr>
          <w:rFonts w:ascii="Times New Roman" w:hAnsi="Times New Roman"/>
          <w:sz w:val="24"/>
          <w:szCs w:val="24"/>
        </w:rPr>
        <w:lastRenderedPageBreak/>
        <w:t xml:space="preserve">Dessa forma, ressurgiu o interesse clínico pela talidomida, sendo que, anos mais tarde, após a confirmação de sua eficácia, a talidomida foi denominada o fármaco de escolha para o tratamento da reação </w:t>
      </w:r>
      <w:proofErr w:type="spellStart"/>
      <w:r w:rsidRPr="00961684">
        <w:rPr>
          <w:rFonts w:ascii="Times New Roman" w:hAnsi="Times New Roman"/>
          <w:sz w:val="24"/>
          <w:szCs w:val="24"/>
        </w:rPr>
        <w:t>hansênica</w:t>
      </w:r>
      <w:proofErr w:type="spellEnd"/>
      <w:r w:rsidRPr="00961684">
        <w:rPr>
          <w:rFonts w:ascii="Times New Roman" w:hAnsi="Times New Roman"/>
          <w:sz w:val="24"/>
          <w:szCs w:val="24"/>
        </w:rPr>
        <w:t xml:space="preserve"> tipo eritema nodoso, sendo essa sua principal aplicação atualmente. Essa indicação terapêutica foi reconhecida pelo </w:t>
      </w:r>
      <w:proofErr w:type="spellStart"/>
      <w:r w:rsidRPr="00961684">
        <w:rPr>
          <w:rFonts w:ascii="Times New Roman" w:hAnsi="Times New Roman"/>
          <w:sz w:val="24"/>
          <w:szCs w:val="24"/>
        </w:rPr>
        <w:t>Food</w:t>
      </w:r>
      <w:proofErr w:type="spellEnd"/>
      <w:r w:rsidRPr="00961684">
        <w:rPr>
          <w:rFonts w:ascii="Times New Roman" w:hAnsi="Times New Roman"/>
          <w:sz w:val="24"/>
          <w:szCs w:val="24"/>
        </w:rPr>
        <w:t xml:space="preserve"> </w:t>
      </w:r>
      <w:proofErr w:type="spellStart"/>
      <w:r w:rsidRPr="00961684">
        <w:rPr>
          <w:rFonts w:ascii="Times New Roman" w:hAnsi="Times New Roman"/>
          <w:sz w:val="24"/>
          <w:szCs w:val="24"/>
        </w:rPr>
        <w:t>and</w:t>
      </w:r>
      <w:proofErr w:type="spellEnd"/>
      <w:r w:rsidRPr="00961684">
        <w:rPr>
          <w:rFonts w:ascii="Times New Roman" w:hAnsi="Times New Roman"/>
          <w:sz w:val="24"/>
          <w:szCs w:val="24"/>
        </w:rPr>
        <w:t xml:space="preserve"> </w:t>
      </w:r>
      <w:proofErr w:type="spellStart"/>
      <w:r w:rsidRPr="00961684">
        <w:rPr>
          <w:rFonts w:ascii="Times New Roman" w:hAnsi="Times New Roman"/>
          <w:sz w:val="24"/>
          <w:szCs w:val="24"/>
        </w:rPr>
        <w:t>Drug</w:t>
      </w:r>
      <w:proofErr w:type="spellEnd"/>
      <w:r w:rsidRPr="00961684">
        <w:rPr>
          <w:rFonts w:ascii="Times New Roman" w:hAnsi="Times New Roman"/>
          <w:sz w:val="24"/>
          <w:szCs w:val="24"/>
        </w:rPr>
        <w:t xml:space="preserve"> </w:t>
      </w:r>
      <w:proofErr w:type="spellStart"/>
      <w:r w:rsidRPr="00961684">
        <w:rPr>
          <w:rFonts w:ascii="Times New Roman" w:hAnsi="Times New Roman"/>
          <w:sz w:val="24"/>
          <w:szCs w:val="24"/>
        </w:rPr>
        <w:t>Administration</w:t>
      </w:r>
      <w:proofErr w:type="spellEnd"/>
      <w:r w:rsidRPr="00961684">
        <w:rPr>
          <w:rFonts w:ascii="Times New Roman" w:hAnsi="Times New Roman"/>
          <w:sz w:val="24"/>
          <w:szCs w:val="24"/>
        </w:rPr>
        <w:t xml:space="preserve"> (FDA) em 1998, que aprovou a comercialização de </w:t>
      </w:r>
      <w:proofErr w:type="spellStart"/>
      <w:r w:rsidRPr="00961684">
        <w:rPr>
          <w:rFonts w:ascii="Times New Roman" w:hAnsi="Times New Roman"/>
          <w:sz w:val="24"/>
          <w:szCs w:val="24"/>
        </w:rPr>
        <w:t>Thalomid</w:t>
      </w:r>
      <w:proofErr w:type="spellEnd"/>
      <w:r w:rsidRPr="00961684">
        <w:rPr>
          <w:rFonts w:ascii="Times New Roman" w:hAnsi="Times New Roman"/>
          <w:sz w:val="24"/>
          <w:szCs w:val="24"/>
          <w:vertAlign w:val="superscript"/>
        </w:rPr>
        <w:t>®</w:t>
      </w:r>
      <w:r w:rsidRPr="00961684">
        <w:rPr>
          <w:rFonts w:ascii="Times New Roman" w:hAnsi="Times New Roman"/>
          <w:sz w:val="24"/>
          <w:szCs w:val="24"/>
        </w:rPr>
        <w:t xml:space="preserve">, na forma de cápsulas, produzido pelo laboratório norte-americano </w:t>
      </w:r>
      <w:proofErr w:type="spellStart"/>
      <w:r w:rsidRPr="00961684">
        <w:rPr>
          <w:rFonts w:ascii="Times New Roman" w:hAnsi="Times New Roman"/>
          <w:sz w:val="24"/>
          <w:szCs w:val="24"/>
        </w:rPr>
        <w:t>Celgene</w:t>
      </w:r>
      <w:proofErr w:type="spellEnd"/>
      <w:r w:rsidRPr="00961684">
        <w:rPr>
          <w:rFonts w:ascii="Times New Roman" w:hAnsi="Times New Roman"/>
          <w:sz w:val="24"/>
          <w:szCs w:val="24"/>
        </w:rPr>
        <w:t xml:space="preserve"> Corporation</w:t>
      </w:r>
      <w:r w:rsidRPr="00961684">
        <w:rPr>
          <w:rFonts w:ascii="Times New Roman" w:hAnsi="Times New Roman"/>
          <w:sz w:val="24"/>
          <w:szCs w:val="24"/>
          <w:vertAlign w:val="superscript"/>
        </w:rPr>
        <w:t>7</w:t>
      </w:r>
      <w:r w:rsidRPr="00961684">
        <w:rPr>
          <w:rFonts w:ascii="Times New Roman" w:hAnsi="Times New Roman"/>
          <w:sz w:val="24"/>
          <w:szCs w:val="24"/>
        </w:rPr>
        <w:t>.</w:t>
      </w:r>
    </w:p>
    <w:p w:rsidR="00D92D7F" w:rsidRPr="00961684" w:rsidRDefault="00D92D7F" w:rsidP="00B37C0B">
      <w:pPr>
        <w:spacing w:after="0" w:line="360" w:lineRule="auto"/>
        <w:ind w:firstLine="709"/>
        <w:jc w:val="both"/>
        <w:rPr>
          <w:rFonts w:ascii="Times New Roman" w:hAnsi="Times New Roman"/>
          <w:sz w:val="24"/>
          <w:szCs w:val="24"/>
        </w:rPr>
      </w:pPr>
      <w:r w:rsidRPr="00961684">
        <w:rPr>
          <w:rFonts w:ascii="Times New Roman" w:hAnsi="Times New Roman"/>
          <w:sz w:val="24"/>
          <w:szCs w:val="24"/>
        </w:rPr>
        <w:t>O conhecimento básico sobre os fármacos bem como, sobre seus aspectos clínicos são muito importantes para atuação dos profissionais da área de saúde. Dessa forma, a disciplina de farmacologia geral destaca-se como um alicerce para as diversas profissões, como também para as disciplinas subsequentes dos cursos, em especial o de farmácia.</w:t>
      </w:r>
    </w:p>
    <w:p w:rsidR="00D92D7F" w:rsidRPr="00961684" w:rsidRDefault="00D92D7F" w:rsidP="00B37C0B">
      <w:pPr>
        <w:spacing w:after="0" w:line="360" w:lineRule="auto"/>
        <w:ind w:firstLine="709"/>
        <w:jc w:val="both"/>
        <w:rPr>
          <w:rFonts w:ascii="Times New Roman" w:hAnsi="Times New Roman"/>
          <w:sz w:val="24"/>
          <w:szCs w:val="24"/>
        </w:rPr>
      </w:pPr>
      <w:r w:rsidRPr="00961684">
        <w:rPr>
          <w:rFonts w:ascii="Times New Roman" w:hAnsi="Times New Roman"/>
          <w:sz w:val="24"/>
          <w:szCs w:val="24"/>
        </w:rPr>
        <w:t>A farmacologia geral apresenta uma abordagem interdisciplinar e esta inserida no programa de monitoria que abrange o conteúdo curricular, no qual os conhecimentos ou as habilidades, ou uma combinação de ambos, são trabalhados pelo monitor com um grupo de alunos. Deve haver flexibilidade na condução de atividades de monitoria entre pares e grupos para que haja troca de experiências e para que o esclarecimento de dúvidas ocorra de maneira espontânea, conforme as necessidades dos estudantes</w:t>
      </w:r>
      <w:r w:rsidRPr="00961684">
        <w:rPr>
          <w:rFonts w:ascii="Times New Roman" w:hAnsi="Times New Roman"/>
          <w:sz w:val="24"/>
          <w:szCs w:val="24"/>
          <w:vertAlign w:val="superscript"/>
        </w:rPr>
        <w:t>8,9,10</w:t>
      </w:r>
      <w:r w:rsidRPr="00961684">
        <w:rPr>
          <w:rFonts w:ascii="Times New Roman" w:hAnsi="Times New Roman"/>
          <w:sz w:val="24"/>
          <w:szCs w:val="24"/>
        </w:rPr>
        <w:t>.</w:t>
      </w:r>
    </w:p>
    <w:p w:rsidR="00D92D7F" w:rsidRPr="00961684" w:rsidRDefault="00D92D7F" w:rsidP="00B37C0B">
      <w:pPr>
        <w:spacing w:after="0" w:line="360" w:lineRule="auto"/>
        <w:ind w:firstLine="709"/>
        <w:jc w:val="both"/>
        <w:rPr>
          <w:rFonts w:ascii="Times New Roman" w:hAnsi="Times New Roman"/>
          <w:sz w:val="24"/>
          <w:szCs w:val="24"/>
        </w:rPr>
      </w:pPr>
      <w:r w:rsidRPr="00961684">
        <w:rPr>
          <w:rFonts w:ascii="Times New Roman" w:hAnsi="Times New Roman"/>
          <w:sz w:val="24"/>
          <w:szCs w:val="24"/>
        </w:rPr>
        <w:t>O monitor é considerado um agente do processo ensino-aprendizagem, capaz de intensificar a relação professor-aluno-instituição</w:t>
      </w:r>
      <w:r w:rsidRPr="00961684">
        <w:rPr>
          <w:rFonts w:ascii="Times New Roman" w:hAnsi="Times New Roman"/>
          <w:sz w:val="24"/>
          <w:szCs w:val="24"/>
          <w:vertAlign w:val="superscript"/>
        </w:rPr>
        <w:t>11</w:t>
      </w:r>
      <w:r w:rsidRPr="00961684">
        <w:rPr>
          <w:rFonts w:ascii="Times New Roman" w:hAnsi="Times New Roman"/>
          <w:sz w:val="24"/>
          <w:szCs w:val="24"/>
        </w:rPr>
        <w:t>. Compreende-se que este seja um estudante inserido no processo ensino-aprendizagem que se dispõe a colaborar com a aprendizagem de seus colegas, e que, ao mesmo tempo em que ensina, aprende</w:t>
      </w:r>
      <w:r w:rsidRPr="00961684">
        <w:rPr>
          <w:rFonts w:ascii="Times New Roman" w:hAnsi="Times New Roman"/>
          <w:sz w:val="24"/>
          <w:szCs w:val="24"/>
          <w:vertAlign w:val="superscript"/>
        </w:rPr>
        <w:t>11,12</w:t>
      </w:r>
      <w:r w:rsidRPr="00961684">
        <w:rPr>
          <w:rFonts w:ascii="Times New Roman" w:hAnsi="Times New Roman"/>
          <w:sz w:val="24"/>
          <w:szCs w:val="24"/>
        </w:rPr>
        <w:t xml:space="preserve">. </w:t>
      </w:r>
    </w:p>
    <w:p w:rsidR="00D92D7F" w:rsidRPr="00961684" w:rsidRDefault="00D92D7F" w:rsidP="00B37C0B">
      <w:pPr>
        <w:spacing w:after="0" w:line="360" w:lineRule="auto"/>
        <w:ind w:firstLine="709"/>
        <w:jc w:val="both"/>
        <w:rPr>
          <w:rFonts w:ascii="Times New Roman" w:hAnsi="Times New Roman"/>
          <w:sz w:val="24"/>
          <w:szCs w:val="24"/>
        </w:rPr>
      </w:pPr>
      <w:r w:rsidRPr="00961684">
        <w:rPr>
          <w:rFonts w:ascii="Times New Roman" w:hAnsi="Times New Roman"/>
          <w:sz w:val="24"/>
          <w:szCs w:val="24"/>
        </w:rPr>
        <w:t>O monitor, vivenciando a situação de aluno nessa mesma disciplina, consegue captar não só as possíveis dificuldades do conteúdo ou da disciplina como um todo, como também apresentar mais sensibilidade aos problemas e sentimentos que o aluno pode enfrentar em situações como vésperas de avaliações, acúmulo de leituras, trabalhos e término de semestre</w:t>
      </w:r>
      <w:r w:rsidRPr="00961684">
        <w:rPr>
          <w:rFonts w:ascii="Times New Roman" w:hAnsi="Times New Roman"/>
          <w:sz w:val="24"/>
          <w:szCs w:val="24"/>
          <w:vertAlign w:val="superscript"/>
        </w:rPr>
        <w:t>13</w:t>
      </w:r>
      <w:r w:rsidRPr="00961684">
        <w:rPr>
          <w:rFonts w:ascii="Times New Roman" w:hAnsi="Times New Roman"/>
          <w:sz w:val="24"/>
          <w:szCs w:val="24"/>
        </w:rPr>
        <w:t xml:space="preserve">. </w:t>
      </w:r>
    </w:p>
    <w:p w:rsidR="00D92D7F" w:rsidRPr="00961684" w:rsidRDefault="00D92D7F" w:rsidP="002E210E">
      <w:pPr>
        <w:spacing w:line="360" w:lineRule="auto"/>
        <w:ind w:firstLine="708"/>
        <w:jc w:val="both"/>
        <w:rPr>
          <w:rFonts w:ascii="Times New Roman" w:hAnsi="Times New Roman"/>
          <w:bCs/>
          <w:sz w:val="24"/>
          <w:szCs w:val="24"/>
        </w:rPr>
      </w:pPr>
      <w:r w:rsidRPr="00961684">
        <w:rPr>
          <w:rFonts w:ascii="Times New Roman" w:hAnsi="Times New Roman"/>
          <w:bCs/>
          <w:sz w:val="24"/>
          <w:szCs w:val="24"/>
        </w:rPr>
        <w:t xml:space="preserve">Nesse contexto, a toxicologia, ramo da farmacologia que estuda os resultados provenientes de interações entre substâncias químicas e o organismo humano, mais especificamente em uma de suas divisões, a toxicologia social, busca determinar os efeitos nocivos decorrentes do uso não médico de fármacos ou drogas, capazes de causar danos </w:t>
      </w:r>
      <w:proofErr w:type="spellStart"/>
      <w:r w:rsidRPr="00961684">
        <w:rPr>
          <w:rFonts w:ascii="Times New Roman" w:hAnsi="Times New Roman"/>
          <w:bCs/>
          <w:sz w:val="24"/>
          <w:szCs w:val="24"/>
        </w:rPr>
        <w:t>aao</w:t>
      </w:r>
      <w:proofErr w:type="spellEnd"/>
      <w:r w:rsidRPr="00961684">
        <w:rPr>
          <w:rFonts w:ascii="Times New Roman" w:hAnsi="Times New Roman"/>
          <w:bCs/>
          <w:sz w:val="24"/>
          <w:szCs w:val="24"/>
        </w:rPr>
        <w:t xml:space="preserve"> indivíduo e à sociedade</w:t>
      </w:r>
      <w:r w:rsidRPr="00961684">
        <w:rPr>
          <w:rFonts w:ascii="Times New Roman" w:hAnsi="Times New Roman"/>
          <w:bCs/>
          <w:sz w:val="24"/>
          <w:szCs w:val="24"/>
          <w:vertAlign w:val="superscript"/>
        </w:rPr>
        <w:t>14</w:t>
      </w:r>
      <w:r w:rsidRPr="00961684">
        <w:rPr>
          <w:rFonts w:ascii="Times New Roman" w:hAnsi="Times New Roman"/>
          <w:bCs/>
          <w:sz w:val="24"/>
          <w:szCs w:val="24"/>
        </w:rPr>
        <w:t>. A opção de estudo sobre a toxicologia baseou-se na relevância do tema na atualidade e da necessidade de se formar recursos humanos aptos a discutir e trabalhar com essa abordagem.</w:t>
      </w:r>
    </w:p>
    <w:p w:rsidR="00D92D7F" w:rsidRDefault="00D92D7F" w:rsidP="002E210E">
      <w:pPr>
        <w:spacing w:line="360" w:lineRule="auto"/>
        <w:jc w:val="both"/>
        <w:rPr>
          <w:rFonts w:ascii="Times New Roman" w:hAnsi="Times New Roman"/>
          <w:b/>
          <w:sz w:val="24"/>
          <w:szCs w:val="24"/>
        </w:rPr>
      </w:pPr>
    </w:p>
    <w:p w:rsidR="00D92D7F" w:rsidRPr="00961684" w:rsidRDefault="00D92D7F" w:rsidP="002E210E">
      <w:pPr>
        <w:spacing w:line="360" w:lineRule="auto"/>
        <w:jc w:val="both"/>
        <w:rPr>
          <w:rFonts w:ascii="Times New Roman" w:hAnsi="Times New Roman"/>
          <w:b/>
          <w:sz w:val="24"/>
          <w:szCs w:val="24"/>
        </w:rPr>
      </w:pPr>
      <w:r w:rsidRPr="00961684">
        <w:rPr>
          <w:rFonts w:ascii="Times New Roman" w:hAnsi="Times New Roman"/>
          <w:b/>
          <w:sz w:val="24"/>
          <w:szCs w:val="24"/>
        </w:rPr>
        <w:lastRenderedPageBreak/>
        <w:t>OBJETIVOS</w:t>
      </w:r>
    </w:p>
    <w:p w:rsidR="00D92D7F" w:rsidRPr="00961684" w:rsidRDefault="00D92D7F" w:rsidP="00E14D63">
      <w:pPr>
        <w:tabs>
          <w:tab w:val="left" w:pos="-720"/>
        </w:tabs>
        <w:suppressAutoHyphens/>
        <w:spacing w:after="0" w:line="360" w:lineRule="auto"/>
        <w:jc w:val="both"/>
        <w:rPr>
          <w:rFonts w:ascii="Times New Roman" w:hAnsi="Times New Roman"/>
          <w:sz w:val="24"/>
          <w:szCs w:val="24"/>
        </w:rPr>
      </w:pPr>
      <w:r w:rsidRPr="00961684">
        <w:rPr>
          <w:rFonts w:ascii="Times New Roman" w:hAnsi="Times New Roman"/>
          <w:bCs/>
          <w:sz w:val="24"/>
          <w:szCs w:val="24"/>
        </w:rPr>
        <w:tab/>
        <w:t>O presente estudo pretendeu avaliar o grau de conhecimento de discentes da área de saúde da Universidade Federal da Paraíba (UFPB) sobre a talidomida antes e após exposição teórica acerca do tema, sendo um indicador do grau de difusão da temática da toxicologia no meio acadêmico.</w:t>
      </w:r>
    </w:p>
    <w:p w:rsidR="00D92D7F" w:rsidRPr="00961684" w:rsidRDefault="00D92D7F" w:rsidP="00E14D63">
      <w:pPr>
        <w:tabs>
          <w:tab w:val="left" w:pos="-720"/>
        </w:tabs>
        <w:suppressAutoHyphens/>
        <w:spacing w:after="0" w:line="360" w:lineRule="auto"/>
        <w:jc w:val="both"/>
        <w:rPr>
          <w:rFonts w:ascii="Times New Roman" w:hAnsi="Times New Roman"/>
          <w:caps/>
          <w:sz w:val="24"/>
          <w:szCs w:val="24"/>
        </w:rPr>
      </w:pPr>
    </w:p>
    <w:p w:rsidR="00D92D7F" w:rsidRPr="00961684" w:rsidRDefault="00D92D7F" w:rsidP="00E14D63">
      <w:pPr>
        <w:tabs>
          <w:tab w:val="left" w:pos="-720"/>
        </w:tabs>
        <w:suppressAutoHyphens/>
        <w:spacing w:after="0" w:line="360" w:lineRule="auto"/>
        <w:jc w:val="both"/>
        <w:rPr>
          <w:rFonts w:ascii="Times New Roman" w:hAnsi="Times New Roman"/>
          <w:b/>
          <w:caps/>
          <w:sz w:val="24"/>
          <w:szCs w:val="24"/>
        </w:rPr>
      </w:pPr>
      <w:r w:rsidRPr="00961684">
        <w:rPr>
          <w:rFonts w:ascii="Times New Roman" w:hAnsi="Times New Roman"/>
          <w:b/>
          <w:caps/>
          <w:sz w:val="24"/>
          <w:szCs w:val="24"/>
        </w:rPr>
        <w:t>METODOLOGIA</w:t>
      </w:r>
    </w:p>
    <w:p w:rsidR="00D92D7F" w:rsidRPr="00961684" w:rsidRDefault="00D92D7F" w:rsidP="00FA5288">
      <w:pPr>
        <w:tabs>
          <w:tab w:val="left" w:pos="-720"/>
        </w:tabs>
        <w:suppressAutoHyphens/>
        <w:spacing w:line="360" w:lineRule="auto"/>
        <w:jc w:val="both"/>
        <w:rPr>
          <w:rFonts w:ascii="Times New Roman" w:hAnsi="Times New Roman"/>
          <w:b/>
          <w:caps/>
          <w:sz w:val="24"/>
          <w:szCs w:val="24"/>
        </w:rPr>
      </w:pPr>
      <w:r w:rsidRPr="00961684">
        <w:rPr>
          <w:rFonts w:ascii="Times New Roman" w:hAnsi="Times New Roman"/>
          <w:bCs/>
          <w:sz w:val="24"/>
          <w:szCs w:val="24"/>
        </w:rPr>
        <w:tab/>
        <w:t>O trabalho é parte integrante do Programa de Monitoria da Disciplina de Farmacologia da UFPB sendo a população estudada composta pelas turmas de graduação de Enfermagem e Odontologia cuja disciplina farmacologia apresentava-se em curso no período letivo 2011.2. Para avaliação do grau de conhecimento dos discentes sobre a talidomida foi aplicado um questionário estruturado contendo 10 questões objetivas antes e após exposição teórica sobre o tema levando-se em consideração o conhecimento dos discentes acerca da origem, indicação terapêutica, reações adversa e estudos toxicológicos desse fármaco.</w:t>
      </w:r>
    </w:p>
    <w:p w:rsidR="00D92D7F" w:rsidRPr="00961684" w:rsidRDefault="00D92D7F" w:rsidP="00FA5288">
      <w:pPr>
        <w:spacing w:line="360" w:lineRule="auto"/>
        <w:jc w:val="both"/>
        <w:rPr>
          <w:rFonts w:ascii="Times New Roman" w:hAnsi="Times New Roman"/>
          <w:b/>
          <w:sz w:val="24"/>
          <w:szCs w:val="24"/>
        </w:rPr>
      </w:pPr>
      <w:r w:rsidRPr="00961684">
        <w:rPr>
          <w:rFonts w:ascii="Times New Roman" w:hAnsi="Times New Roman"/>
          <w:b/>
          <w:sz w:val="24"/>
          <w:szCs w:val="24"/>
        </w:rPr>
        <w:t>RESULTADOS E DISCUSSÃO</w:t>
      </w:r>
    </w:p>
    <w:p w:rsidR="00D92D7F" w:rsidRPr="00961684" w:rsidRDefault="00D92D7F" w:rsidP="00F64FCF">
      <w:pPr>
        <w:spacing w:after="0" w:line="360" w:lineRule="auto"/>
        <w:ind w:firstLine="709"/>
        <w:jc w:val="both"/>
        <w:rPr>
          <w:rFonts w:ascii="Times New Roman" w:hAnsi="Times New Roman"/>
          <w:sz w:val="24"/>
          <w:szCs w:val="24"/>
        </w:rPr>
      </w:pPr>
      <w:r w:rsidRPr="00961684">
        <w:rPr>
          <w:rFonts w:ascii="Times New Roman" w:hAnsi="Times New Roman"/>
          <w:sz w:val="24"/>
          <w:szCs w:val="24"/>
        </w:rPr>
        <w:t>Na turma de odontologia dos 28 alunos que responderam o questionário antes da apresentação nenhum atingiu a média 7.0, sendo a média total 3.45. Após a exposição do tema, 25 alunos atingiram média superior a 8.0 e a média total cresceu para 9.22, havendo um aumento de 57,36% no número de acertos.  Na turma de enfermagem dos 15 alunos que responderam o questionário antes da apresentação nenhum atingiu a média 7.0, a média total foi 4.80. Após a exposição do tema, 14 alunos atingiram média superior a 7.0 e a média total cresceu para 8.89, havendo um aumento de 42,10% no número de acertos. Somando as duas turmas houve um aumento de 172 acertos (40%) para 384 (89,3%) de um total de 430 questões (100%), ou seja um aumento de 52% relativo a aprendizagem.</w:t>
      </w:r>
    </w:p>
    <w:p w:rsidR="00D92D7F" w:rsidRPr="00961684" w:rsidRDefault="00D92D7F" w:rsidP="00E14D63">
      <w:pPr>
        <w:spacing w:after="0" w:line="360" w:lineRule="auto"/>
        <w:ind w:firstLine="709"/>
        <w:jc w:val="both"/>
        <w:rPr>
          <w:rFonts w:ascii="Trebuchet MS" w:hAnsi="Trebuchet MS"/>
          <w:sz w:val="18"/>
          <w:szCs w:val="18"/>
          <w:shd w:val="clear" w:color="auto" w:fill="FFFFFF"/>
        </w:rPr>
      </w:pPr>
      <w:r w:rsidRPr="00961684">
        <w:rPr>
          <w:rFonts w:ascii="Times New Roman" w:hAnsi="Times New Roman"/>
          <w:bCs/>
          <w:sz w:val="24"/>
          <w:szCs w:val="24"/>
        </w:rPr>
        <w:t xml:space="preserve">O estudo apontou um alto grau de desconhecimento por parte dos alunos no que tange a temática abordada, demonstrando que as aulas de revisão ministradas pelo aluno monitor com a supervisão do professor orientador são de fundamental importância para exercitar o aluno monitor </w:t>
      </w:r>
      <w:r w:rsidRPr="00961684">
        <w:rPr>
          <w:rFonts w:ascii="Times New Roman" w:hAnsi="Times New Roman"/>
          <w:sz w:val="24"/>
          <w:szCs w:val="24"/>
          <w:shd w:val="clear" w:color="auto" w:fill="FFFFFF"/>
        </w:rPr>
        <w:t xml:space="preserve">à capacidade de concentração, argumentação e domínio do grupo, bem como para auxiliar no processo de aprendizagem dos estudantes, visto que a população estudada é composta por </w:t>
      </w:r>
      <w:r w:rsidRPr="00961684">
        <w:rPr>
          <w:rFonts w:ascii="Times New Roman" w:hAnsi="Times New Roman"/>
          <w:bCs/>
          <w:sz w:val="24"/>
          <w:szCs w:val="24"/>
        </w:rPr>
        <w:t xml:space="preserve">futuros atores do sistema de saúde que devem, portanto, possuir o conhecimento básico necessário para atuar ativamente em uma sociedade onde a problemática das reações adversas a medicamentos ainda é uma realidade. </w:t>
      </w:r>
    </w:p>
    <w:p w:rsidR="00D92D7F" w:rsidRPr="00961684" w:rsidRDefault="00D92D7F" w:rsidP="00FA5288">
      <w:pPr>
        <w:spacing w:line="360" w:lineRule="auto"/>
        <w:jc w:val="both"/>
        <w:rPr>
          <w:rFonts w:ascii="Times New Roman" w:hAnsi="Times New Roman"/>
          <w:b/>
          <w:sz w:val="24"/>
          <w:szCs w:val="24"/>
        </w:rPr>
      </w:pPr>
      <w:r w:rsidRPr="00961684">
        <w:rPr>
          <w:rFonts w:ascii="Times New Roman" w:hAnsi="Times New Roman"/>
          <w:b/>
          <w:sz w:val="24"/>
          <w:szCs w:val="24"/>
        </w:rPr>
        <w:lastRenderedPageBreak/>
        <w:t>CONCLUSÕES</w:t>
      </w:r>
    </w:p>
    <w:p w:rsidR="00D92D7F" w:rsidRPr="00961684" w:rsidRDefault="00D92D7F" w:rsidP="00E14D63">
      <w:pPr>
        <w:spacing w:line="360" w:lineRule="auto"/>
        <w:ind w:firstLine="708"/>
        <w:jc w:val="both"/>
        <w:rPr>
          <w:rFonts w:ascii="Times New Roman" w:hAnsi="Times New Roman"/>
          <w:bCs/>
          <w:sz w:val="24"/>
          <w:szCs w:val="24"/>
        </w:rPr>
      </w:pPr>
      <w:r w:rsidRPr="00961684">
        <w:rPr>
          <w:rFonts w:ascii="Times New Roman" w:hAnsi="Times New Roman"/>
          <w:bCs/>
          <w:sz w:val="24"/>
          <w:szCs w:val="24"/>
        </w:rPr>
        <w:t xml:space="preserve">O programa de iniciação a docência mostrou-se uma ferramenta relevante na elaboração de estudos e pesquisas, com o objetivo de esclarecer os questionamentos e propagar temas, muitas vezes, não abordados na formação ofertada pela disciplina. Além de contribuir </w:t>
      </w:r>
      <w:r w:rsidRPr="00961684">
        <w:rPr>
          <w:rFonts w:ascii="Times New Roman" w:hAnsi="Times New Roman"/>
          <w:sz w:val="24"/>
          <w:szCs w:val="24"/>
          <w:shd w:val="clear" w:color="auto" w:fill="FFFFFF"/>
        </w:rPr>
        <w:t>de forma determinante, para a formação do espírito de pesquisador, condição fundamental àquele que pretende seguir a carreira da docência no ensino superior.</w:t>
      </w:r>
    </w:p>
    <w:p w:rsidR="00D92D7F" w:rsidRPr="007C0BF9" w:rsidRDefault="00D92D7F" w:rsidP="00FA5288">
      <w:pPr>
        <w:autoSpaceDE w:val="0"/>
        <w:autoSpaceDN w:val="0"/>
        <w:adjustRightInd w:val="0"/>
        <w:spacing w:after="0" w:line="360" w:lineRule="auto"/>
        <w:jc w:val="both"/>
        <w:rPr>
          <w:rFonts w:ascii="Times New Roman" w:hAnsi="Times New Roman"/>
          <w:b/>
          <w:bCs/>
          <w:sz w:val="24"/>
          <w:szCs w:val="24"/>
          <w:lang w:eastAsia="pt-BR"/>
        </w:rPr>
      </w:pPr>
    </w:p>
    <w:p w:rsidR="00D92D7F" w:rsidRPr="00961684" w:rsidRDefault="00D92D7F" w:rsidP="00FA5288">
      <w:pPr>
        <w:autoSpaceDE w:val="0"/>
        <w:autoSpaceDN w:val="0"/>
        <w:adjustRightInd w:val="0"/>
        <w:spacing w:after="0" w:line="360" w:lineRule="auto"/>
        <w:jc w:val="both"/>
        <w:rPr>
          <w:rFonts w:ascii="Times New Roman" w:hAnsi="Times New Roman"/>
          <w:b/>
          <w:bCs/>
          <w:sz w:val="24"/>
          <w:szCs w:val="24"/>
          <w:lang w:val="en-US" w:eastAsia="pt-BR"/>
        </w:rPr>
      </w:pPr>
      <w:r w:rsidRPr="00961684">
        <w:rPr>
          <w:rFonts w:ascii="Times New Roman" w:hAnsi="Times New Roman"/>
          <w:b/>
          <w:bCs/>
          <w:sz w:val="24"/>
          <w:szCs w:val="24"/>
          <w:lang w:val="en-US" w:eastAsia="pt-BR"/>
        </w:rPr>
        <w:t>REFERÊNCIAS</w:t>
      </w:r>
    </w:p>
    <w:p w:rsidR="00D92D7F" w:rsidRPr="00961684" w:rsidRDefault="00D92D7F" w:rsidP="00FA5288">
      <w:pPr>
        <w:autoSpaceDE w:val="0"/>
        <w:autoSpaceDN w:val="0"/>
        <w:adjustRightInd w:val="0"/>
        <w:spacing w:after="0" w:line="360" w:lineRule="auto"/>
        <w:jc w:val="both"/>
        <w:rPr>
          <w:rFonts w:ascii="Times New Roman" w:hAnsi="Times New Roman"/>
          <w:b/>
          <w:bCs/>
          <w:sz w:val="24"/>
          <w:szCs w:val="24"/>
          <w:lang w:val="en-US" w:eastAsia="pt-BR"/>
        </w:rPr>
      </w:pPr>
    </w:p>
    <w:p w:rsidR="00D92D7F" w:rsidRPr="007C0BF9" w:rsidRDefault="00D92D7F" w:rsidP="00FA5288">
      <w:pPr>
        <w:autoSpaceDE w:val="0"/>
        <w:autoSpaceDN w:val="0"/>
        <w:adjustRightInd w:val="0"/>
        <w:spacing w:after="0" w:line="360" w:lineRule="auto"/>
        <w:jc w:val="both"/>
        <w:rPr>
          <w:rFonts w:ascii="Times New Roman" w:eastAsia="TimesNewRomanPSMT" w:hAnsi="Times New Roman"/>
          <w:sz w:val="24"/>
          <w:szCs w:val="24"/>
          <w:lang w:eastAsia="pt-BR"/>
        </w:rPr>
      </w:pPr>
      <w:r w:rsidRPr="00961684">
        <w:rPr>
          <w:rFonts w:ascii="Times New Roman" w:eastAsia="TimesNewRomanPSMT" w:hAnsi="Times New Roman"/>
          <w:sz w:val="24"/>
          <w:szCs w:val="24"/>
          <w:lang w:val="en-US" w:eastAsia="pt-BR"/>
        </w:rPr>
        <w:t xml:space="preserve">1 Matthews SJ, </w:t>
      </w:r>
      <w:proofErr w:type="spellStart"/>
      <w:r w:rsidRPr="00961684">
        <w:rPr>
          <w:rFonts w:ascii="Times New Roman" w:eastAsia="TimesNewRomanPSMT" w:hAnsi="Times New Roman"/>
          <w:sz w:val="24"/>
          <w:szCs w:val="24"/>
          <w:lang w:val="en-US" w:eastAsia="pt-BR"/>
        </w:rPr>
        <w:t>Mccoy</w:t>
      </w:r>
      <w:proofErr w:type="spellEnd"/>
      <w:r w:rsidRPr="00961684">
        <w:rPr>
          <w:rFonts w:ascii="Times New Roman" w:eastAsia="TimesNewRomanPSMT" w:hAnsi="Times New Roman"/>
          <w:sz w:val="24"/>
          <w:szCs w:val="24"/>
          <w:lang w:val="en-US" w:eastAsia="pt-BR"/>
        </w:rPr>
        <w:t xml:space="preserve"> C. Thalidomide: a review of approved and investigation uses. </w:t>
      </w:r>
      <w:proofErr w:type="spellStart"/>
      <w:r w:rsidRPr="007C0BF9">
        <w:rPr>
          <w:rFonts w:ascii="Times New Roman" w:eastAsia="TimesNewRomanPSMT" w:hAnsi="Times New Roman"/>
          <w:sz w:val="24"/>
          <w:szCs w:val="24"/>
          <w:lang w:eastAsia="pt-BR"/>
        </w:rPr>
        <w:t>Clinical</w:t>
      </w:r>
      <w:proofErr w:type="spellEnd"/>
      <w:r w:rsidRPr="007C0BF9">
        <w:rPr>
          <w:rFonts w:ascii="Times New Roman" w:eastAsia="TimesNewRomanPSMT" w:hAnsi="Times New Roman"/>
          <w:sz w:val="24"/>
          <w:szCs w:val="24"/>
          <w:lang w:eastAsia="pt-BR"/>
        </w:rPr>
        <w:t xml:space="preserve"> </w:t>
      </w:r>
      <w:proofErr w:type="spellStart"/>
      <w:r w:rsidRPr="007C0BF9">
        <w:rPr>
          <w:rFonts w:ascii="Times New Roman" w:eastAsia="TimesNewRomanPSMT" w:hAnsi="Times New Roman"/>
          <w:sz w:val="24"/>
          <w:szCs w:val="24"/>
          <w:lang w:eastAsia="pt-BR"/>
        </w:rPr>
        <w:t>Therapeutics</w:t>
      </w:r>
      <w:proofErr w:type="spellEnd"/>
      <w:r w:rsidRPr="007C0BF9">
        <w:rPr>
          <w:rFonts w:ascii="Times New Roman" w:eastAsia="TimesNewRomanPSMT" w:hAnsi="Times New Roman"/>
          <w:sz w:val="24"/>
          <w:szCs w:val="24"/>
          <w:lang w:eastAsia="pt-BR"/>
        </w:rPr>
        <w:t>, 25(2): 342-395, 2003.</w:t>
      </w:r>
    </w:p>
    <w:p w:rsidR="00D92D7F" w:rsidRPr="007C0BF9" w:rsidRDefault="00D92D7F" w:rsidP="00FA5288">
      <w:pPr>
        <w:autoSpaceDE w:val="0"/>
        <w:autoSpaceDN w:val="0"/>
        <w:adjustRightInd w:val="0"/>
        <w:spacing w:after="0" w:line="360" w:lineRule="auto"/>
        <w:jc w:val="both"/>
        <w:rPr>
          <w:rFonts w:ascii="Times New Roman" w:eastAsia="TimesNewRomanPSMT" w:hAnsi="Times New Roman"/>
          <w:sz w:val="24"/>
          <w:szCs w:val="24"/>
          <w:lang w:eastAsia="pt-BR"/>
        </w:rPr>
      </w:pPr>
      <w:r w:rsidRPr="007C0BF9">
        <w:rPr>
          <w:rFonts w:ascii="Times New Roman" w:eastAsia="TimesNewRomanPSMT" w:hAnsi="Times New Roman"/>
          <w:sz w:val="24"/>
          <w:szCs w:val="24"/>
          <w:lang w:eastAsia="pt-BR"/>
        </w:rPr>
        <w:t xml:space="preserve">2 Oliveira MA, </w:t>
      </w:r>
      <w:proofErr w:type="spellStart"/>
      <w:r w:rsidRPr="007C0BF9">
        <w:rPr>
          <w:rFonts w:ascii="Times New Roman" w:eastAsia="TimesNewRomanPSMT" w:hAnsi="Times New Roman"/>
          <w:sz w:val="24"/>
          <w:szCs w:val="24"/>
          <w:lang w:eastAsia="pt-BR"/>
        </w:rPr>
        <w:t>Bermudez</w:t>
      </w:r>
      <w:proofErr w:type="spellEnd"/>
      <w:r w:rsidRPr="007C0BF9">
        <w:rPr>
          <w:rFonts w:ascii="Times New Roman" w:eastAsia="TimesNewRomanPSMT" w:hAnsi="Times New Roman"/>
          <w:sz w:val="24"/>
          <w:szCs w:val="24"/>
          <w:lang w:eastAsia="pt-BR"/>
        </w:rPr>
        <w:t xml:space="preserve"> JAZ, Souza ACM. Talidomida no Brasil: vigilância com responsabilidade compartilhada? Caderno de Saúde Pública, 15(1): 99-112, 1999.</w:t>
      </w:r>
    </w:p>
    <w:p w:rsidR="00D92D7F" w:rsidRPr="00961684" w:rsidRDefault="00D92D7F" w:rsidP="00FA5288">
      <w:pPr>
        <w:autoSpaceDE w:val="0"/>
        <w:autoSpaceDN w:val="0"/>
        <w:adjustRightInd w:val="0"/>
        <w:spacing w:after="0" w:line="360" w:lineRule="auto"/>
        <w:jc w:val="both"/>
        <w:rPr>
          <w:rFonts w:ascii="Times New Roman" w:eastAsia="TimesNewRomanPSMT" w:hAnsi="Times New Roman"/>
          <w:sz w:val="24"/>
          <w:szCs w:val="24"/>
          <w:lang w:val="en-US" w:eastAsia="pt-BR"/>
        </w:rPr>
      </w:pPr>
      <w:r w:rsidRPr="007C0BF9">
        <w:rPr>
          <w:rFonts w:ascii="Times New Roman" w:eastAsia="TimesNewRomanPSMT" w:hAnsi="Times New Roman"/>
          <w:sz w:val="24"/>
          <w:szCs w:val="24"/>
          <w:lang w:eastAsia="pt-BR"/>
        </w:rPr>
        <w:t xml:space="preserve">3 Saldanha PH. A Tragédia da Talidomida e o Advento da Teratologia Experimental. </w:t>
      </w:r>
      <w:proofErr w:type="spellStart"/>
      <w:r w:rsidRPr="00961684">
        <w:rPr>
          <w:rFonts w:ascii="Times New Roman" w:eastAsia="TimesNewRomanPSMT" w:hAnsi="Times New Roman"/>
          <w:sz w:val="24"/>
          <w:szCs w:val="24"/>
          <w:lang w:val="en-US" w:eastAsia="pt-BR"/>
        </w:rPr>
        <w:t>Revista</w:t>
      </w:r>
      <w:proofErr w:type="spellEnd"/>
      <w:r w:rsidRPr="00961684">
        <w:rPr>
          <w:rFonts w:ascii="Times New Roman" w:eastAsia="TimesNewRomanPSMT" w:hAnsi="Times New Roman"/>
          <w:sz w:val="24"/>
          <w:szCs w:val="24"/>
          <w:lang w:val="en-US" w:eastAsia="pt-BR"/>
        </w:rPr>
        <w:t xml:space="preserve"> </w:t>
      </w:r>
      <w:proofErr w:type="spellStart"/>
      <w:r w:rsidRPr="00961684">
        <w:rPr>
          <w:rFonts w:ascii="Times New Roman" w:eastAsia="TimesNewRomanPSMT" w:hAnsi="Times New Roman"/>
          <w:sz w:val="24"/>
          <w:szCs w:val="24"/>
          <w:lang w:val="en-US" w:eastAsia="pt-BR"/>
        </w:rPr>
        <w:t>Brasileira</w:t>
      </w:r>
      <w:proofErr w:type="spellEnd"/>
      <w:r w:rsidRPr="00961684">
        <w:rPr>
          <w:rFonts w:ascii="Times New Roman" w:eastAsia="TimesNewRomanPSMT" w:hAnsi="Times New Roman"/>
          <w:sz w:val="24"/>
          <w:szCs w:val="24"/>
          <w:lang w:val="en-US" w:eastAsia="pt-BR"/>
        </w:rPr>
        <w:t xml:space="preserve"> de </w:t>
      </w:r>
      <w:proofErr w:type="spellStart"/>
      <w:r w:rsidRPr="00961684">
        <w:rPr>
          <w:rFonts w:ascii="Times New Roman" w:eastAsia="TimesNewRomanPSMT" w:hAnsi="Times New Roman"/>
          <w:sz w:val="24"/>
          <w:szCs w:val="24"/>
          <w:lang w:val="en-US" w:eastAsia="pt-BR"/>
        </w:rPr>
        <w:t>Genética</w:t>
      </w:r>
      <w:proofErr w:type="spellEnd"/>
      <w:r w:rsidRPr="00961684">
        <w:rPr>
          <w:rFonts w:ascii="Times New Roman" w:eastAsia="TimesNewRomanPSMT" w:hAnsi="Times New Roman"/>
          <w:sz w:val="24"/>
          <w:szCs w:val="24"/>
          <w:lang w:val="en-US" w:eastAsia="pt-BR"/>
        </w:rPr>
        <w:t>, 17: 449-464, 1994.</w:t>
      </w:r>
    </w:p>
    <w:p w:rsidR="00D92D7F" w:rsidRPr="007C0BF9" w:rsidRDefault="00D92D7F" w:rsidP="00FA5288">
      <w:pPr>
        <w:autoSpaceDE w:val="0"/>
        <w:autoSpaceDN w:val="0"/>
        <w:adjustRightInd w:val="0"/>
        <w:spacing w:after="0" w:line="360" w:lineRule="auto"/>
        <w:jc w:val="both"/>
        <w:rPr>
          <w:rFonts w:ascii="Times New Roman" w:eastAsia="TimesNewRomanPSMT" w:hAnsi="Times New Roman"/>
          <w:sz w:val="24"/>
          <w:szCs w:val="24"/>
          <w:lang w:eastAsia="pt-BR"/>
        </w:rPr>
      </w:pPr>
      <w:r w:rsidRPr="00961684">
        <w:rPr>
          <w:rFonts w:ascii="Times New Roman" w:eastAsia="TimesNewRomanPSMT" w:hAnsi="Times New Roman"/>
          <w:sz w:val="24"/>
          <w:szCs w:val="24"/>
          <w:lang w:val="en-US" w:eastAsia="pt-BR"/>
        </w:rPr>
        <w:t xml:space="preserve">4 </w:t>
      </w:r>
      <w:proofErr w:type="spellStart"/>
      <w:r w:rsidRPr="00961684">
        <w:rPr>
          <w:rFonts w:ascii="Times New Roman" w:eastAsia="TimesNewRomanPSMT" w:hAnsi="Times New Roman"/>
          <w:sz w:val="24"/>
          <w:szCs w:val="24"/>
          <w:lang w:val="en-US" w:eastAsia="pt-BR"/>
        </w:rPr>
        <w:t>Shardein</w:t>
      </w:r>
      <w:proofErr w:type="spellEnd"/>
      <w:r w:rsidRPr="00961684">
        <w:rPr>
          <w:rFonts w:ascii="Times New Roman" w:eastAsia="TimesNewRomanPSMT" w:hAnsi="Times New Roman"/>
          <w:sz w:val="24"/>
          <w:szCs w:val="24"/>
          <w:lang w:val="en-US" w:eastAsia="pt-BR"/>
        </w:rPr>
        <w:t xml:space="preserve"> JL. Psychotropic Drugs. In: </w:t>
      </w:r>
      <w:proofErr w:type="spellStart"/>
      <w:r w:rsidRPr="00961684">
        <w:rPr>
          <w:rFonts w:ascii="Times New Roman" w:eastAsia="TimesNewRomanPSMT" w:hAnsi="Times New Roman"/>
          <w:sz w:val="24"/>
          <w:szCs w:val="24"/>
          <w:lang w:val="en-US" w:eastAsia="pt-BR"/>
        </w:rPr>
        <w:t>Shardein</w:t>
      </w:r>
      <w:proofErr w:type="spellEnd"/>
      <w:r w:rsidRPr="00961684">
        <w:rPr>
          <w:rFonts w:ascii="Times New Roman" w:eastAsia="TimesNewRomanPSMT" w:hAnsi="Times New Roman"/>
          <w:sz w:val="24"/>
          <w:szCs w:val="24"/>
          <w:lang w:val="en-US" w:eastAsia="pt-BR"/>
        </w:rPr>
        <w:t xml:space="preserve"> JL (</w:t>
      </w:r>
      <w:proofErr w:type="spellStart"/>
      <w:r w:rsidRPr="00961684">
        <w:rPr>
          <w:rFonts w:ascii="Times New Roman" w:eastAsia="TimesNewRomanPSMT" w:hAnsi="Times New Roman"/>
          <w:sz w:val="24"/>
          <w:szCs w:val="24"/>
          <w:lang w:val="en-US" w:eastAsia="pt-BR"/>
        </w:rPr>
        <w:t>ed</w:t>
      </w:r>
      <w:proofErr w:type="spellEnd"/>
      <w:r w:rsidRPr="00961684">
        <w:rPr>
          <w:rFonts w:ascii="Times New Roman" w:eastAsia="TimesNewRomanPSMT" w:hAnsi="Times New Roman"/>
          <w:sz w:val="24"/>
          <w:szCs w:val="24"/>
          <w:lang w:val="en-US" w:eastAsia="pt-BR"/>
        </w:rPr>
        <w:t xml:space="preserve">) Chemically Induced Birth Defects. </w:t>
      </w:r>
      <w:r w:rsidRPr="007C0BF9">
        <w:rPr>
          <w:rFonts w:ascii="Times New Roman" w:eastAsia="TimesNewRomanPSMT" w:hAnsi="Times New Roman"/>
          <w:sz w:val="24"/>
          <w:szCs w:val="24"/>
          <w:lang w:eastAsia="pt-BR"/>
        </w:rPr>
        <w:t>2</w:t>
      </w:r>
      <w:r w:rsidRPr="007C0BF9">
        <w:rPr>
          <w:rFonts w:ascii="Times New Roman" w:eastAsia="TimesNewRomanPSMT" w:hAnsi="Times New Roman"/>
          <w:sz w:val="24"/>
          <w:szCs w:val="24"/>
          <w:vertAlign w:val="superscript"/>
          <w:lang w:eastAsia="pt-BR"/>
        </w:rPr>
        <w:t>nd</w:t>
      </w:r>
      <w:r w:rsidRPr="007C0BF9">
        <w:rPr>
          <w:rFonts w:ascii="Times New Roman" w:eastAsia="TimesNewRomanPSMT" w:hAnsi="Times New Roman"/>
          <w:sz w:val="24"/>
          <w:szCs w:val="24"/>
          <w:lang w:eastAsia="pt-BR"/>
        </w:rPr>
        <w:t xml:space="preserve"> </w:t>
      </w:r>
      <w:proofErr w:type="spellStart"/>
      <w:r w:rsidRPr="007C0BF9">
        <w:rPr>
          <w:rFonts w:ascii="Times New Roman" w:eastAsia="TimesNewRomanPSMT" w:hAnsi="Times New Roman"/>
          <w:sz w:val="24"/>
          <w:szCs w:val="24"/>
          <w:lang w:eastAsia="pt-BR"/>
        </w:rPr>
        <w:t>edition</w:t>
      </w:r>
      <w:proofErr w:type="spellEnd"/>
      <w:r w:rsidRPr="007C0BF9">
        <w:rPr>
          <w:rFonts w:ascii="Times New Roman" w:eastAsia="TimesNewRomanPSMT" w:hAnsi="Times New Roman"/>
          <w:sz w:val="24"/>
          <w:szCs w:val="24"/>
          <w:lang w:eastAsia="pt-BR"/>
        </w:rPr>
        <w:t>. Marcel Dekker, New York, pp. 208-270, 1993.</w:t>
      </w:r>
    </w:p>
    <w:p w:rsidR="00D92D7F" w:rsidRPr="007C0BF9" w:rsidRDefault="00D92D7F" w:rsidP="00FA5288">
      <w:pPr>
        <w:autoSpaceDE w:val="0"/>
        <w:autoSpaceDN w:val="0"/>
        <w:adjustRightInd w:val="0"/>
        <w:spacing w:after="0" w:line="360" w:lineRule="auto"/>
        <w:jc w:val="both"/>
        <w:rPr>
          <w:rFonts w:ascii="Times New Roman" w:eastAsia="TimesNewRomanPSMT" w:hAnsi="Times New Roman"/>
          <w:sz w:val="24"/>
          <w:szCs w:val="24"/>
          <w:lang w:eastAsia="pt-BR"/>
        </w:rPr>
      </w:pPr>
      <w:r w:rsidRPr="007C0BF9">
        <w:rPr>
          <w:rFonts w:ascii="Times New Roman" w:eastAsia="TimesNewRomanPSMT" w:hAnsi="Times New Roman"/>
          <w:sz w:val="24"/>
          <w:szCs w:val="24"/>
          <w:lang w:eastAsia="pt-BR"/>
        </w:rPr>
        <w:t xml:space="preserve">5 </w:t>
      </w:r>
      <w:proofErr w:type="spellStart"/>
      <w:r w:rsidRPr="007C0BF9">
        <w:rPr>
          <w:rFonts w:ascii="Times New Roman" w:eastAsia="TimesNewRomanPSMT" w:hAnsi="Times New Roman"/>
          <w:sz w:val="24"/>
          <w:szCs w:val="24"/>
          <w:lang w:eastAsia="pt-BR"/>
        </w:rPr>
        <w:t>Pannikar</w:t>
      </w:r>
      <w:proofErr w:type="spellEnd"/>
      <w:r w:rsidRPr="007C0BF9">
        <w:rPr>
          <w:rFonts w:ascii="Times New Roman" w:eastAsia="TimesNewRomanPSMT" w:hAnsi="Times New Roman"/>
          <w:sz w:val="24"/>
          <w:szCs w:val="24"/>
          <w:lang w:eastAsia="pt-BR"/>
        </w:rPr>
        <w:t xml:space="preserve"> V. O retorno da talidomida: novos usos e preocupações renovadas (CEBRIM/CFF), 2003.</w:t>
      </w:r>
    </w:p>
    <w:p w:rsidR="00D92D7F" w:rsidRPr="00961684" w:rsidRDefault="00D92D7F" w:rsidP="00FA5288">
      <w:pPr>
        <w:autoSpaceDE w:val="0"/>
        <w:autoSpaceDN w:val="0"/>
        <w:adjustRightInd w:val="0"/>
        <w:spacing w:after="0" w:line="360" w:lineRule="auto"/>
        <w:jc w:val="both"/>
        <w:rPr>
          <w:rFonts w:ascii="Times New Roman" w:eastAsia="TimesNewRomanPSMT" w:hAnsi="Times New Roman"/>
          <w:sz w:val="24"/>
          <w:szCs w:val="24"/>
          <w:lang w:val="en-US" w:eastAsia="pt-BR"/>
        </w:rPr>
      </w:pPr>
      <w:r w:rsidRPr="00961684">
        <w:rPr>
          <w:rFonts w:ascii="Times New Roman" w:eastAsia="TimesNewRomanPSMT" w:hAnsi="Times New Roman"/>
          <w:sz w:val="24"/>
          <w:szCs w:val="24"/>
          <w:lang w:val="en-US" w:eastAsia="pt-BR"/>
        </w:rPr>
        <w:t xml:space="preserve">6 </w:t>
      </w:r>
      <w:proofErr w:type="spellStart"/>
      <w:r w:rsidRPr="00961684">
        <w:rPr>
          <w:rFonts w:ascii="Times New Roman" w:eastAsia="TimesNewRomanPSMT" w:hAnsi="Times New Roman"/>
          <w:sz w:val="24"/>
          <w:szCs w:val="24"/>
          <w:lang w:val="en-US" w:eastAsia="pt-BR"/>
        </w:rPr>
        <w:t>Sheskin</w:t>
      </w:r>
      <w:proofErr w:type="spellEnd"/>
      <w:r w:rsidRPr="00961684">
        <w:rPr>
          <w:rFonts w:ascii="Times New Roman" w:eastAsia="TimesNewRomanPSMT" w:hAnsi="Times New Roman"/>
          <w:sz w:val="24"/>
          <w:szCs w:val="24"/>
          <w:lang w:val="en-US" w:eastAsia="pt-BR"/>
        </w:rPr>
        <w:t xml:space="preserve"> J. Thalidomide in the Treatment of </w:t>
      </w:r>
      <w:proofErr w:type="spellStart"/>
      <w:r w:rsidRPr="00961684">
        <w:rPr>
          <w:rFonts w:ascii="Times New Roman" w:eastAsia="TimesNewRomanPSMT" w:hAnsi="Times New Roman"/>
          <w:sz w:val="24"/>
          <w:szCs w:val="24"/>
          <w:lang w:val="en-US" w:eastAsia="pt-BR"/>
        </w:rPr>
        <w:t>Lepra</w:t>
      </w:r>
      <w:proofErr w:type="spellEnd"/>
      <w:r w:rsidRPr="00961684">
        <w:rPr>
          <w:rFonts w:ascii="Times New Roman" w:eastAsia="TimesNewRomanPSMT" w:hAnsi="Times New Roman"/>
          <w:sz w:val="24"/>
          <w:szCs w:val="24"/>
          <w:lang w:val="en-US" w:eastAsia="pt-BR"/>
        </w:rPr>
        <w:t xml:space="preserve"> Reactions. Clinical Pharmacology and Therapeutics, 6(3): 303-306, 1965.</w:t>
      </w:r>
    </w:p>
    <w:p w:rsidR="00D92D7F" w:rsidRPr="007C0BF9" w:rsidRDefault="00D92D7F" w:rsidP="00FA5288">
      <w:pPr>
        <w:autoSpaceDE w:val="0"/>
        <w:autoSpaceDN w:val="0"/>
        <w:adjustRightInd w:val="0"/>
        <w:spacing w:after="0" w:line="360" w:lineRule="auto"/>
        <w:jc w:val="both"/>
        <w:rPr>
          <w:rFonts w:ascii="Times New Roman" w:eastAsia="TimesNewRomanPSMT" w:hAnsi="Times New Roman"/>
          <w:sz w:val="24"/>
          <w:szCs w:val="24"/>
          <w:lang w:eastAsia="pt-BR"/>
        </w:rPr>
      </w:pPr>
      <w:r w:rsidRPr="00961684">
        <w:rPr>
          <w:rFonts w:ascii="Times New Roman" w:eastAsia="TimesNewRomanPSMT" w:hAnsi="Times New Roman"/>
          <w:sz w:val="24"/>
          <w:szCs w:val="24"/>
          <w:lang w:val="en-US" w:eastAsia="pt-BR"/>
        </w:rPr>
        <w:t xml:space="preserve">7 </w:t>
      </w:r>
      <w:proofErr w:type="spellStart"/>
      <w:r w:rsidRPr="00961684">
        <w:rPr>
          <w:rFonts w:ascii="Times New Roman" w:eastAsia="TimesNewRomanPSMT" w:hAnsi="Times New Roman"/>
          <w:sz w:val="24"/>
          <w:szCs w:val="24"/>
          <w:lang w:val="en-US" w:eastAsia="pt-BR"/>
        </w:rPr>
        <w:t>Celgene</w:t>
      </w:r>
      <w:proofErr w:type="spellEnd"/>
      <w:r w:rsidRPr="00961684">
        <w:rPr>
          <w:rFonts w:ascii="Times New Roman" w:eastAsia="TimesNewRomanPSMT" w:hAnsi="Times New Roman"/>
          <w:sz w:val="24"/>
          <w:szCs w:val="24"/>
          <w:lang w:val="en-US" w:eastAsia="pt-BR"/>
        </w:rPr>
        <w:t xml:space="preserve"> Corporation. </w:t>
      </w:r>
      <w:proofErr w:type="spellStart"/>
      <w:r w:rsidRPr="00961684">
        <w:rPr>
          <w:rFonts w:ascii="Times New Roman" w:eastAsia="TimesNewRomanPSMT" w:hAnsi="Times New Roman"/>
          <w:sz w:val="24"/>
          <w:szCs w:val="24"/>
          <w:lang w:val="en-US" w:eastAsia="pt-BR"/>
        </w:rPr>
        <w:t>Thalidomid</w:t>
      </w:r>
      <w:proofErr w:type="spellEnd"/>
      <w:r w:rsidRPr="00961684">
        <w:rPr>
          <w:rFonts w:ascii="Times New Roman" w:eastAsia="TimesNewRomanPSMT" w:hAnsi="Times New Roman"/>
          <w:sz w:val="24"/>
          <w:szCs w:val="24"/>
          <w:vertAlign w:val="superscript"/>
          <w:lang w:val="en-US" w:eastAsia="pt-BR"/>
        </w:rPr>
        <w:t>®</w:t>
      </w:r>
      <w:r w:rsidRPr="00961684">
        <w:rPr>
          <w:rFonts w:ascii="Times New Roman" w:eastAsia="TimesNewRomanPSMT" w:hAnsi="Times New Roman"/>
          <w:sz w:val="24"/>
          <w:szCs w:val="24"/>
          <w:lang w:val="en-US" w:eastAsia="pt-BR"/>
        </w:rPr>
        <w:t xml:space="preserve"> Formulary Information. San Diego, 2007. </w:t>
      </w:r>
      <w:r w:rsidRPr="007C0BF9">
        <w:rPr>
          <w:rFonts w:ascii="Times New Roman" w:eastAsia="TimesNewRomanPSMT" w:hAnsi="Times New Roman"/>
          <w:sz w:val="24"/>
          <w:szCs w:val="24"/>
          <w:lang w:eastAsia="pt-BR"/>
        </w:rPr>
        <w:t>Disponível em &lt;www.celgene.com/PDF/ThalomidP1.pdf&gt;. Acesso em 10/09/2013.</w:t>
      </w:r>
    </w:p>
    <w:p w:rsidR="00D92D7F" w:rsidRPr="007C0BF9" w:rsidRDefault="00D92D7F" w:rsidP="00FA5288">
      <w:pPr>
        <w:autoSpaceDE w:val="0"/>
        <w:autoSpaceDN w:val="0"/>
        <w:adjustRightInd w:val="0"/>
        <w:spacing w:after="0" w:line="360" w:lineRule="auto"/>
        <w:jc w:val="both"/>
        <w:rPr>
          <w:rFonts w:ascii="Times New Roman" w:eastAsia="TimesNewRomanPSMT" w:hAnsi="Times New Roman"/>
          <w:sz w:val="24"/>
          <w:szCs w:val="24"/>
          <w:lang w:eastAsia="pt-BR"/>
        </w:rPr>
      </w:pPr>
      <w:r w:rsidRPr="007C0BF9">
        <w:rPr>
          <w:rFonts w:ascii="Times New Roman" w:eastAsia="TimesNewRomanPSMT" w:hAnsi="Times New Roman"/>
          <w:sz w:val="24"/>
          <w:szCs w:val="24"/>
          <w:lang w:eastAsia="pt-BR"/>
        </w:rPr>
        <w:t xml:space="preserve">8 Assis F, </w:t>
      </w:r>
      <w:proofErr w:type="spellStart"/>
      <w:r w:rsidRPr="007C0BF9">
        <w:rPr>
          <w:rFonts w:ascii="Times New Roman" w:eastAsia="TimesNewRomanPSMT" w:hAnsi="Times New Roman"/>
          <w:sz w:val="24"/>
          <w:szCs w:val="24"/>
          <w:lang w:eastAsia="pt-BR"/>
        </w:rPr>
        <w:t>Borsatto</w:t>
      </w:r>
      <w:proofErr w:type="spellEnd"/>
      <w:r w:rsidRPr="007C0BF9">
        <w:rPr>
          <w:rFonts w:ascii="Times New Roman" w:eastAsia="TimesNewRomanPSMT" w:hAnsi="Times New Roman"/>
          <w:sz w:val="24"/>
          <w:szCs w:val="24"/>
          <w:lang w:eastAsia="pt-BR"/>
        </w:rPr>
        <w:t xml:space="preserve"> AZ, Silva PDD, Peres PL, Rocha PR, Lopes GT. </w:t>
      </w:r>
      <w:r w:rsidRPr="00BB65B1">
        <w:rPr>
          <w:rFonts w:ascii="Times New Roman" w:eastAsia="TimesNewRomanPSMT" w:hAnsi="Times New Roman"/>
          <w:sz w:val="24"/>
          <w:szCs w:val="24"/>
          <w:lang w:eastAsia="pt-BR"/>
        </w:rPr>
        <w:t xml:space="preserve">Programa de monitoria acadêmica: percepções de monitores e orientadores. </w:t>
      </w:r>
      <w:r w:rsidRPr="007C0BF9">
        <w:rPr>
          <w:rFonts w:ascii="Times New Roman" w:eastAsia="TimesNewRomanPSMT" w:hAnsi="Times New Roman"/>
          <w:sz w:val="24"/>
          <w:szCs w:val="24"/>
          <w:lang w:eastAsia="pt-BR"/>
        </w:rPr>
        <w:t>Revista de Enfermagem da UERJ, 14(3): 391-397, 2006.</w:t>
      </w:r>
    </w:p>
    <w:p w:rsidR="00D92D7F" w:rsidRPr="007C0BF9" w:rsidRDefault="00D92D7F" w:rsidP="00FA5288">
      <w:pPr>
        <w:autoSpaceDE w:val="0"/>
        <w:autoSpaceDN w:val="0"/>
        <w:adjustRightInd w:val="0"/>
        <w:spacing w:after="0" w:line="360" w:lineRule="auto"/>
        <w:jc w:val="both"/>
        <w:rPr>
          <w:rFonts w:ascii="Times New Roman" w:eastAsia="TimesNewRomanPSMT" w:hAnsi="Times New Roman"/>
          <w:sz w:val="24"/>
          <w:szCs w:val="24"/>
          <w:lang w:eastAsia="pt-BR"/>
        </w:rPr>
      </w:pPr>
      <w:r w:rsidRPr="007C0BF9">
        <w:rPr>
          <w:rFonts w:ascii="Times New Roman" w:eastAsia="TimesNewRomanPSMT" w:hAnsi="Times New Roman"/>
          <w:sz w:val="24"/>
          <w:szCs w:val="24"/>
          <w:lang w:eastAsia="pt-BR"/>
        </w:rPr>
        <w:t>9 Faria JP. A monitoria como prática colaborativa na universidade. Dissertação de mestrado, Pontifícia Universidade Católica de São Paulo, 2003.</w:t>
      </w:r>
    </w:p>
    <w:p w:rsidR="00D92D7F" w:rsidRPr="00961684" w:rsidRDefault="00D92D7F" w:rsidP="00FA5288">
      <w:pPr>
        <w:autoSpaceDE w:val="0"/>
        <w:autoSpaceDN w:val="0"/>
        <w:adjustRightInd w:val="0"/>
        <w:spacing w:after="0" w:line="360" w:lineRule="auto"/>
        <w:jc w:val="both"/>
        <w:rPr>
          <w:rStyle w:val="apple-converted-space"/>
          <w:rFonts w:ascii="Times New Roman" w:hAnsi="Times New Roman"/>
          <w:sz w:val="24"/>
          <w:szCs w:val="24"/>
          <w:shd w:val="clear" w:color="auto" w:fill="FFFFFF"/>
        </w:rPr>
      </w:pPr>
      <w:r w:rsidRPr="00961684">
        <w:rPr>
          <w:rFonts w:ascii="Times New Roman" w:hAnsi="Times New Roman"/>
          <w:sz w:val="24"/>
          <w:szCs w:val="24"/>
          <w:shd w:val="clear" w:color="auto" w:fill="FFFFFF"/>
        </w:rPr>
        <w:t xml:space="preserve">10 </w:t>
      </w:r>
      <w:proofErr w:type="spellStart"/>
      <w:r w:rsidRPr="00961684">
        <w:rPr>
          <w:rFonts w:ascii="Times New Roman" w:hAnsi="Times New Roman"/>
          <w:sz w:val="24"/>
          <w:szCs w:val="24"/>
          <w:shd w:val="clear" w:color="auto" w:fill="FFFFFF"/>
        </w:rPr>
        <w:t>Topping</w:t>
      </w:r>
      <w:proofErr w:type="spellEnd"/>
      <w:r w:rsidRPr="00961684">
        <w:rPr>
          <w:rFonts w:ascii="Times New Roman" w:hAnsi="Times New Roman"/>
          <w:sz w:val="24"/>
          <w:szCs w:val="24"/>
          <w:shd w:val="clear" w:color="auto" w:fill="FFFFFF"/>
        </w:rPr>
        <w:t xml:space="preserve"> KJ. </w:t>
      </w:r>
      <w:r w:rsidRPr="007C0BF9">
        <w:rPr>
          <w:rFonts w:ascii="Times New Roman" w:hAnsi="Times New Roman"/>
          <w:sz w:val="24"/>
          <w:szCs w:val="24"/>
          <w:shd w:val="clear" w:color="auto" w:fill="FFFFFF"/>
          <w:lang w:val="en-US"/>
        </w:rPr>
        <w:t>The effectiveness of peer tutoring in further and higher education: a typology and review of thee literature.</w:t>
      </w:r>
      <w:r w:rsidRPr="007C0BF9">
        <w:rPr>
          <w:rStyle w:val="apple-converted-space"/>
          <w:rFonts w:ascii="Times New Roman" w:hAnsi="Times New Roman"/>
          <w:sz w:val="24"/>
          <w:szCs w:val="24"/>
          <w:shd w:val="clear" w:color="auto" w:fill="FFFFFF"/>
          <w:lang w:val="en-US"/>
        </w:rPr>
        <w:t> </w:t>
      </w:r>
      <w:proofErr w:type="spellStart"/>
      <w:r w:rsidRPr="00961684">
        <w:rPr>
          <w:rFonts w:ascii="Times New Roman" w:hAnsi="Times New Roman"/>
          <w:iCs/>
          <w:sz w:val="24"/>
          <w:szCs w:val="24"/>
          <w:shd w:val="clear" w:color="auto" w:fill="FFFFFF"/>
        </w:rPr>
        <w:t>Higher</w:t>
      </w:r>
      <w:proofErr w:type="spellEnd"/>
      <w:r w:rsidRPr="00961684">
        <w:rPr>
          <w:rFonts w:ascii="Times New Roman" w:hAnsi="Times New Roman"/>
          <w:iCs/>
          <w:sz w:val="24"/>
          <w:szCs w:val="24"/>
          <w:shd w:val="clear" w:color="auto" w:fill="FFFFFF"/>
        </w:rPr>
        <w:t xml:space="preserve"> </w:t>
      </w:r>
      <w:proofErr w:type="spellStart"/>
      <w:r w:rsidRPr="00961684">
        <w:rPr>
          <w:rFonts w:ascii="Times New Roman" w:hAnsi="Times New Roman"/>
          <w:iCs/>
          <w:sz w:val="24"/>
          <w:szCs w:val="24"/>
          <w:shd w:val="clear" w:color="auto" w:fill="FFFFFF"/>
        </w:rPr>
        <w:t>Education</w:t>
      </w:r>
      <w:proofErr w:type="spellEnd"/>
      <w:r w:rsidRPr="00961684">
        <w:rPr>
          <w:rFonts w:ascii="Times New Roman" w:hAnsi="Times New Roman"/>
          <w:i/>
          <w:iCs/>
          <w:sz w:val="24"/>
          <w:szCs w:val="24"/>
          <w:shd w:val="clear" w:color="auto" w:fill="FFFFFF"/>
        </w:rPr>
        <w:t xml:space="preserve">, </w:t>
      </w:r>
      <w:r w:rsidRPr="00961684">
        <w:rPr>
          <w:rFonts w:ascii="Times New Roman" w:hAnsi="Times New Roman"/>
          <w:iCs/>
          <w:sz w:val="24"/>
          <w:szCs w:val="24"/>
          <w:shd w:val="clear" w:color="auto" w:fill="FFFFFF"/>
        </w:rPr>
        <w:t>3</w:t>
      </w:r>
      <w:r w:rsidRPr="00961684">
        <w:rPr>
          <w:rFonts w:ascii="Times New Roman" w:hAnsi="Times New Roman"/>
          <w:sz w:val="24"/>
          <w:szCs w:val="24"/>
          <w:shd w:val="clear" w:color="auto" w:fill="FFFFFF"/>
        </w:rPr>
        <w:t>(3): 321</w:t>
      </w:r>
      <w:r w:rsidRPr="00961684">
        <w:rPr>
          <w:rFonts w:ascii="Times New Roman" w:hAnsi="Times New Roman"/>
          <w:sz w:val="24"/>
          <w:szCs w:val="24"/>
          <w:shd w:val="clear" w:color="auto" w:fill="FFFFFF"/>
        </w:rPr>
        <w:noBreakHyphen/>
        <w:t>345, 1996.</w:t>
      </w:r>
      <w:r w:rsidRPr="00961684">
        <w:rPr>
          <w:rStyle w:val="apple-converted-space"/>
          <w:rFonts w:ascii="Times New Roman" w:hAnsi="Times New Roman"/>
          <w:sz w:val="24"/>
          <w:szCs w:val="24"/>
          <w:shd w:val="clear" w:color="auto" w:fill="FFFFFF"/>
        </w:rPr>
        <w:t> </w:t>
      </w:r>
    </w:p>
    <w:p w:rsidR="00D92D7F" w:rsidRPr="00961684" w:rsidRDefault="00D92D7F" w:rsidP="00FA5288">
      <w:pPr>
        <w:autoSpaceDE w:val="0"/>
        <w:autoSpaceDN w:val="0"/>
        <w:adjustRightInd w:val="0"/>
        <w:spacing w:after="0" w:line="360" w:lineRule="auto"/>
        <w:jc w:val="both"/>
        <w:rPr>
          <w:rStyle w:val="apple-converted-space"/>
          <w:rFonts w:ascii="Times New Roman" w:hAnsi="Times New Roman"/>
          <w:sz w:val="24"/>
          <w:szCs w:val="24"/>
          <w:shd w:val="clear" w:color="auto" w:fill="FFFFFF"/>
        </w:rPr>
      </w:pPr>
      <w:r w:rsidRPr="00961684">
        <w:rPr>
          <w:rStyle w:val="apple-converted-space"/>
          <w:rFonts w:ascii="Times New Roman" w:hAnsi="Times New Roman"/>
          <w:sz w:val="24"/>
          <w:szCs w:val="24"/>
          <w:shd w:val="clear" w:color="auto" w:fill="FFFFFF"/>
        </w:rPr>
        <w:lastRenderedPageBreak/>
        <w:t xml:space="preserve">11 </w:t>
      </w:r>
      <w:proofErr w:type="spellStart"/>
      <w:r w:rsidRPr="00961684">
        <w:rPr>
          <w:rStyle w:val="apple-converted-space"/>
          <w:rFonts w:ascii="Times New Roman" w:hAnsi="Times New Roman"/>
          <w:sz w:val="24"/>
          <w:szCs w:val="24"/>
          <w:shd w:val="clear" w:color="auto" w:fill="FFFFFF"/>
        </w:rPr>
        <w:t>N</w:t>
      </w:r>
      <w:r w:rsidRPr="00961684">
        <w:rPr>
          <w:rFonts w:ascii="Times New Roman" w:hAnsi="Times New Roman"/>
          <w:sz w:val="24"/>
          <w:szCs w:val="24"/>
          <w:shd w:val="clear" w:color="auto" w:fill="FFFFFF"/>
        </w:rPr>
        <w:t>atário</w:t>
      </w:r>
      <w:proofErr w:type="spellEnd"/>
      <w:r w:rsidRPr="00961684">
        <w:rPr>
          <w:rFonts w:ascii="Times New Roman" w:hAnsi="Times New Roman"/>
          <w:sz w:val="24"/>
          <w:szCs w:val="24"/>
          <w:shd w:val="clear" w:color="auto" w:fill="FFFFFF"/>
        </w:rPr>
        <w:t xml:space="preserve"> EG. Monitoria: um espaço de valorização docente e discente.</w:t>
      </w:r>
      <w:r w:rsidRPr="00961684">
        <w:rPr>
          <w:rStyle w:val="apple-converted-space"/>
          <w:rFonts w:ascii="Times New Roman" w:hAnsi="Times New Roman"/>
          <w:sz w:val="24"/>
          <w:szCs w:val="24"/>
          <w:shd w:val="clear" w:color="auto" w:fill="FFFFFF"/>
        </w:rPr>
        <w:t> </w:t>
      </w:r>
      <w:r w:rsidRPr="00961684">
        <w:rPr>
          <w:rFonts w:ascii="Times New Roman" w:hAnsi="Times New Roman"/>
          <w:iCs/>
          <w:sz w:val="24"/>
          <w:szCs w:val="24"/>
          <w:shd w:val="clear" w:color="auto" w:fill="FFFFFF"/>
        </w:rPr>
        <w:t>Anais do 3º Seminário Internacional de Educação do Guarujá</w:t>
      </w:r>
      <w:r w:rsidRPr="00961684">
        <w:rPr>
          <w:rFonts w:ascii="Times New Roman" w:hAnsi="Times New Roman"/>
          <w:i/>
          <w:iCs/>
          <w:sz w:val="24"/>
          <w:szCs w:val="24"/>
          <w:shd w:val="clear" w:color="auto" w:fill="FFFFFF"/>
        </w:rPr>
        <w:t>,</w:t>
      </w:r>
      <w:r w:rsidRPr="00961684">
        <w:rPr>
          <w:rStyle w:val="apple-converted-space"/>
          <w:rFonts w:ascii="Times New Roman" w:hAnsi="Times New Roman"/>
          <w:sz w:val="24"/>
          <w:szCs w:val="24"/>
          <w:shd w:val="clear" w:color="auto" w:fill="FFFFFF"/>
        </w:rPr>
        <w:t> </w:t>
      </w:r>
      <w:r w:rsidRPr="00961684">
        <w:rPr>
          <w:rFonts w:ascii="Times New Roman" w:hAnsi="Times New Roman"/>
          <w:sz w:val="24"/>
          <w:szCs w:val="24"/>
          <w:shd w:val="clear" w:color="auto" w:fill="FFFFFF"/>
        </w:rPr>
        <w:t>2007 (Vol.1, pp.29). Santos: Editora e Gráfica do Litoral.</w:t>
      </w:r>
      <w:r w:rsidRPr="00961684">
        <w:rPr>
          <w:rStyle w:val="apple-converted-space"/>
          <w:rFonts w:ascii="Times New Roman" w:hAnsi="Times New Roman"/>
          <w:sz w:val="24"/>
          <w:szCs w:val="24"/>
          <w:shd w:val="clear" w:color="auto" w:fill="FFFFFF"/>
        </w:rPr>
        <w:t> </w:t>
      </w:r>
    </w:p>
    <w:p w:rsidR="00D92D7F" w:rsidRPr="00961684" w:rsidRDefault="00D92D7F" w:rsidP="00FA5288">
      <w:pPr>
        <w:autoSpaceDE w:val="0"/>
        <w:autoSpaceDN w:val="0"/>
        <w:adjustRightInd w:val="0"/>
        <w:spacing w:after="0" w:line="360" w:lineRule="auto"/>
        <w:jc w:val="both"/>
        <w:rPr>
          <w:rFonts w:ascii="Times New Roman" w:hAnsi="Times New Roman"/>
          <w:sz w:val="24"/>
          <w:szCs w:val="24"/>
          <w:shd w:val="clear" w:color="auto" w:fill="FFFFFF"/>
        </w:rPr>
      </w:pPr>
      <w:r w:rsidRPr="00961684">
        <w:rPr>
          <w:rStyle w:val="apple-converted-space"/>
          <w:rFonts w:ascii="Times New Roman" w:hAnsi="Times New Roman"/>
          <w:sz w:val="24"/>
          <w:szCs w:val="24"/>
          <w:shd w:val="clear" w:color="auto" w:fill="FFFFFF"/>
        </w:rPr>
        <w:t xml:space="preserve">12 </w:t>
      </w:r>
      <w:proofErr w:type="spellStart"/>
      <w:r w:rsidRPr="00961684">
        <w:rPr>
          <w:rFonts w:ascii="Times New Roman" w:hAnsi="Times New Roman"/>
          <w:sz w:val="24"/>
          <w:szCs w:val="24"/>
          <w:shd w:val="clear" w:color="auto" w:fill="FFFFFF"/>
        </w:rPr>
        <w:t>Federighi</w:t>
      </w:r>
      <w:proofErr w:type="spellEnd"/>
      <w:r w:rsidRPr="00961684">
        <w:rPr>
          <w:rFonts w:ascii="Times New Roman" w:hAnsi="Times New Roman"/>
          <w:sz w:val="24"/>
          <w:szCs w:val="24"/>
          <w:shd w:val="clear" w:color="auto" w:fill="FFFFFF"/>
        </w:rPr>
        <w:t xml:space="preserve"> MD. </w:t>
      </w:r>
      <w:r w:rsidRPr="00961684">
        <w:rPr>
          <w:rFonts w:ascii="Times New Roman" w:hAnsi="Times New Roman"/>
          <w:iCs/>
          <w:sz w:val="24"/>
          <w:szCs w:val="24"/>
          <w:shd w:val="clear" w:color="auto" w:fill="FFFFFF"/>
        </w:rPr>
        <w:t>Monitoria na 5ª série</w:t>
      </w:r>
      <w:r w:rsidRPr="00961684">
        <w:rPr>
          <w:rFonts w:ascii="Times New Roman" w:hAnsi="Times New Roman"/>
          <w:sz w:val="24"/>
          <w:szCs w:val="24"/>
          <w:shd w:val="clear" w:color="auto" w:fill="FFFFFF"/>
        </w:rPr>
        <w:t>:</w:t>
      </w:r>
      <w:r w:rsidRPr="00961684">
        <w:rPr>
          <w:rStyle w:val="apple-converted-space"/>
          <w:rFonts w:ascii="Times New Roman" w:hAnsi="Times New Roman"/>
          <w:sz w:val="24"/>
          <w:szCs w:val="24"/>
          <w:shd w:val="clear" w:color="auto" w:fill="FFFFFF"/>
        </w:rPr>
        <w:t> </w:t>
      </w:r>
      <w:r w:rsidRPr="00961684">
        <w:rPr>
          <w:rFonts w:ascii="Times New Roman" w:hAnsi="Times New Roman"/>
          <w:iCs/>
          <w:sz w:val="24"/>
          <w:szCs w:val="24"/>
          <w:shd w:val="clear" w:color="auto" w:fill="FFFFFF"/>
        </w:rPr>
        <w:t>uma proposta pedagógica</w:t>
      </w:r>
      <w:r w:rsidRPr="00961684">
        <w:rPr>
          <w:rFonts w:ascii="Times New Roman" w:hAnsi="Times New Roman"/>
          <w:sz w:val="24"/>
          <w:szCs w:val="24"/>
          <w:shd w:val="clear" w:color="auto" w:fill="FFFFFF"/>
        </w:rPr>
        <w:t>. Dissertação de mestrado, Universidade de São Paulo, 1989.</w:t>
      </w:r>
    </w:p>
    <w:p w:rsidR="00D92D7F" w:rsidRPr="00961684" w:rsidRDefault="00D92D7F" w:rsidP="00FA5288">
      <w:pPr>
        <w:autoSpaceDE w:val="0"/>
        <w:autoSpaceDN w:val="0"/>
        <w:adjustRightInd w:val="0"/>
        <w:spacing w:after="0" w:line="360" w:lineRule="auto"/>
        <w:jc w:val="both"/>
        <w:rPr>
          <w:rFonts w:ascii="Times New Roman" w:hAnsi="Times New Roman"/>
          <w:sz w:val="24"/>
          <w:szCs w:val="24"/>
          <w:shd w:val="clear" w:color="auto" w:fill="FFFFFF"/>
        </w:rPr>
      </w:pPr>
      <w:r w:rsidRPr="00961684">
        <w:rPr>
          <w:rFonts w:ascii="Times New Roman" w:hAnsi="Times New Roman"/>
          <w:sz w:val="24"/>
          <w:szCs w:val="24"/>
          <w:shd w:val="clear" w:color="auto" w:fill="FFFFFF"/>
        </w:rPr>
        <w:t xml:space="preserve">13 </w:t>
      </w:r>
      <w:proofErr w:type="spellStart"/>
      <w:r w:rsidRPr="00961684">
        <w:rPr>
          <w:rFonts w:ascii="Times New Roman" w:hAnsi="Times New Roman"/>
          <w:sz w:val="24"/>
          <w:szCs w:val="24"/>
          <w:shd w:val="clear" w:color="auto" w:fill="FFFFFF"/>
        </w:rPr>
        <w:t>Natário</w:t>
      </w:r>
      <w:proofErr w:type="spellEnd"/>
      <w:r w:rsidRPr="00961684">
        <w:rPr>
          <w:rFonts w:ascii="Times New Roman" w:hAnsi="Times New Roman"/>
          <w:sz w:val="24"/>
          <w:szCs w:val="24"/>
          <w:shd w:val="clear" w:color="auto" w:fill="FFFFFF"/>
        </w:rPr>
        <w:t xml:space="preserve"> EG, Santos AAA. Programa de monitores para o ensino superior. Estudos de Psicologia (Campinas), 27(3): 355-364, 2010.</w:t>
      </w:r>
    </w:p>
    <w:p w:rsidR="00D92D7F" w:rsidRPr="004E315B" w:rsidRDefault="00D92D7F" w:rsidP="00FA5288">
      <w:pPr>
        <w:autoSpaceDE w:val="0"/>
        <w:autoSpaceDN w:val="0"/>
        <w:adjustRightInd w:val="0"/>
        <w:spacing w:after="0" w:line="360" w:lineRule="auto"/>
        <w:jc w:val="both"/>
        <w:rPr>
          <w:rFonts w:ascii="Times New Roman" w:hAnsi="Times New Roman"/>
          <w:sz w:val="24"/>
          <w:szCs w:val="24"/>
          <w:shd w:val="clear" w:color="auto" w:fill="FFFFFF"/>
        </w:rPr>
      </w:pPr>
      <w:r w:rsidRPr="00961684">
        <w:rPr>
          <w:rFonts w:ascii="Times New Roman" w:hAnsi="Times New Roman"/>
          <w:sz w:val="24"/>
          <w:szCs w:val="24"/>
          <w:shd w:val="clear" w:color="auto" w:fill="FFFFFF"/>
        </w:rPr>
        <w:t xml:space="preserve">14 </w:t>
      </w:r>
      <w:proofErr w:type="spellStart"/>
      <w:r w:rsidRPr="00961684">
        <w:rPr>
          <w:rFonts w:ascii="Times New Roman" w:hAnsi="Times New Roman"/>
          <w:sz w:val="24"/>
          <w:szCs w:val="24"/>
          <w:shd w:val="clear" w:color="auto" w:fill="FFFFFF"/>
        </w:rPr>
        <w:t>Oga</w:t>
      </w:r>
      <w:proofErr w:type="spellEnd"/>
      <w:r w:rsidRPr="00961684">
        <w:rPr>
          <w:rFonts w:ascii="Times New Roman" w:hAnsi="Times New Roman"/>
          <w:sz w:val="24"/>
          <w:szCs w:val="24"/>
          <w:shd w:val="clear" w:color="auto" w:fill="FFFFFF"/>
        </w:rPr>
        <w:t xml:space="preserve"> S. Fundamentos de Toxicologia. 2nd edição, São Paulo, Brasil, p. 4, 1996.</w:t>
      </w:r>
    </w:p>
    <w:sectPr w:rsidR="00D92D7F" w:rsidRPr="004E315B" w:rsidSect="00F65CCD">
      <w:headerReference w:type="default" r:id="rId10"/>
      <w:footerReference w:type="even" r:id="rId11"/>
      <w:footerReference w:type="default" r:id="rId12"/>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63E" w:rsidRDefault="002C763E" w:rsidP="00B64763">
      <w:pPr>
        <w:spacing w:after="0" w:line="240" w:lineRule="auto"/>
      </w:pPr>
      <w:r>
        <w:separator/>
      </w:r>
    </w:p>
  </w:endnote>
  <w:endnote w:type="continuationSeparator" w:id="0">
    <w:p w:rsidR="002C763E" w:rsidRDefault="002C763E" w:rsidP="00B64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D7F" w:rsidRDefault="00D92D7F" w:rsidP="002F522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2D7F" w:rsidRDefault="00D92D7F" w:rsidP="00F65CC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D7F" w:rsidRDefault="00D92D7F" w:rsidP="002F522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7194">
      <w:rPr>
        <w:rStyle w:val="Nmerodepgina"/>
        <w:noProof/>
      </w:rPr>
      <w:t>5</w:t>
    </w:r>
    <w:r>
      <w:rPr>
        <w:rStyle w:val="Nmerodepgina"/>
      </w:rPr>
      <w:fldChar w:fldCharType="end"/>
    </w:r>
  </w:p>
  <w:p w:rsidR="00D92D7F" w:rsidRDefault="00D92D7F" w:rsidP="00F65CCD">
    <w:pPr>
      <w:pStyle w:val="Rodap"/>
      <w:ind w:right="360"/>
      <w:jc w:val="right"/>
    </w:pPr>
  </w:p>
  <w:p w:rsidR="00D92D7F" w:rsidRDefault="00D92D7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63E" w:rsidRDefault="002C763E" w:rsidP="00B64763">
      <w:pPr>
        <w:spacing w:after="0" w:line="240" w:lineRule="auto"/>
      </w:pPr>
      <w:r>
        <w:separator/>
      </w:r>
    </w:p>
  </w:footnote>
  <w:footnote w:type="continuationSeparator" w:id="0">
    <w:p w:rsidR="002C763E" w:rsidRDefault="002C763E" w:rsidP="00B64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D7F" w:rsidRPr="00B64763" w:rsidRDefault="00D92D7F">
    <w:pPr>
      <w:pStyle w:val="Cabealho"/>
      <w:jc w:val="right"/>
      <w:rPr>
        <w:rFonts w:ascii="Times New Roman" w:hAnsi="Times New Roman"/>
        <w:sz w:val="24"/>
        <w:szCs w:val="24"/>
      </w:rPr>
    </w:pPr>
  </w:p>
  <w:p w:rsidR="00D92D7F" w:rsidRDefault="00D92D7F" w:rsidP="00B64763">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7604C"/>
    <w:multiLevelType w:val="hybridMultilevel"/>
    <w:tmpl w:val="7692490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33755247"/>
    <w:multiLevelType w:val="hybridMultilevel"/>
    <w:tmpl w:val="E076BE58"/>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D0E"/>
    <w:rsid w:val="00016EBC"/>
    <w:rsid w:val="0007102A"/>
    <w:rsid w:val="000E6413"/>
    <w:rsid w:val="00110713"/>
    <w:rsid w:val="001222A6"/>
    <w:rsid w:val="001354DC"/>
    <w:rsid w:val="001748FC"/>
    <w:rsid w:val="001A2F6B"/>
    <w:rsid w:val="001B5950"/>
    <w:rsid w:val="001E0019"/>
    <w:rsid w:val="00205D14"/>
    <w:rsid w:val="0025314F"/>
    <w:rsid w:val="002553AC"/>
    <w:rsid w:val="00255D0E"/>
    <w:rsid w:val="00267445"/>
    <w:rsid w:val="002A7DDB"/>
    <w:rsid w:val="002C763E"/>
    <w:rsid w:val="002E09CD"/>
    <w:rsid w:val="002E210E"/>
    <w:rsid w:val="002F5225"/>
    <w:rsid w:val="00311C0C"/>
    <w:rsid w:val="0035146E"/>
    <w:rsid w:val="00385D37"/>
    <w:rsid w:val="003F6F05"/>
    <w:rsid w:val="004008E8"/>
    <w:rsid w:val="00433B57"/>
    <w:rsid w:val="00443BEE"/>
    <w:rsid w:val="00485B6C"/>
    <w:rsid w:val="00492B1E"/>
    <w:rsid w:val="004A7796"/>
    <w:rsid w:val="004D1F01"/>
    <w:rsid w:val="004E315B"/>
    <w:rsid w:val="004E3B3C"/>
    <w:rsid w:val="00573FD6"/>
    <w:rsid w:val="005965AB"/>
    <w:rsid w:val="005B1E71"/>
    <w:rsid w:val="005D7194"/>
    <w:rsid w:val="00652CAA"/>
    <w:rsid w:val="006D08D7"/>
    <w:rsid w:val="007170AF"/>
    <w:rsid w:val="007569B9"/>
    <w:rsid w:val="00761DA6"/>
    <w:rsid w:val="007C0A5B"/>
    <w:rsid w:val="007C0BF9"/>
    <w:rsid w:val="007E7851"/>
    <w:rsid w:val="00820D8F"/>
    <w:rsid w:val="0086341A"/>
    <w:rsid w:val="008C20ED"/>
    <w:rsid w:val="00903706"/>
    <w:rsid w:val="009046B0"/>
    <w:rsid w:val="00934179"/>
    <w:rsid w:val="009474D9"/>
    <w:rsid w:val="00961684"/>
    <w:rsid w:val="00983598"/>
    <w:rsid w:val="009D3867"/>
    <w:rsid w:val="00A465B0"/>
    <w:rsid w:val="00AC47D8"/>
    <w:rsid w:val="00B37C0B"/>
    <w:rsid w:val="00B64763"/>
    <w:rsid w:val="00BB65B1"/>
    <w:rsid w:val="00BD132B"/>
    <w:rsid w:val="00C25DC1"/>
    <w:rsid w:val="00C4120D"/>
    <w:rsid w:val="00C64BDD"/>
    <w:rsid w:val="00C861B9"/>
    <w:rsid w:val="00CB5797"/>
    <w:rsid w:val="00CE2919"/>
    <w:rsid w:val="00D070FE"/>
    <w:rsid w:val="00D07BC8"/>
    <w:rsid w:val="00D11153"/>
    <w:rsid w:val="00D248B7"/>
    <w:rsid w:val="00D26A89"/>
    <w:rsid w:val="00D42401"/>
    <w:rsid w:val="00D77697"/>
    <w:rsid w:val="00D843B1"/>
    <w:rsid w:val="00D92D7F"/>
    <w:rsid w:val="00DB03FE"/>
    <w:rsid w:val="00DB2A7C"/>
    <w:rsid w:val="00E020EB"/>
    <w:rsid w:val="00E14D63"/>
    <w:rsid w:val="00E30B39"/>
    <w:rsid w:val="00E82E7B"/>
    <w:rsid w:val="00E85812"/>
    <w:rsid w:val="00EE4D01"/>
    <w:rsid w:val="00F516D2"/>
    <w:rsid w:val="00F64FCF"/>
    <w:rsid w:val="00F65CCD"/>
    <w:rsid w:val="00F94BAC"/>
    <w:rsid w:val="00F979B9"/>
    <w:rsid w:val="00FA52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6B"/>
    <w:pPr>
      <w:spacing w:after="200" w:line="276" w:lineRule="auto"/>
    </w:pPr>
    <w:rPr>
      <w:lang w:eastAsia="en-US"/>
    </w:rPr>
  </w:style>
  <w:style w:type="paragraph" w:styleId="Ttulo1">
    <w:name w:val="heading 1"/>
    <w:basedOn w:val="Normal"/>
    <w:link w:val="Ttulo1Char"/>
    <w:uiPriority w:val="99"/>
    <w:qFormat/>
    <w:rsid w:val="005B1E71"/>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B1E71"/>
    <w:rPr>
      <w:rFonts w:ascii="Times New Roman" w:hAnsi="Times New Roman" w:cs="Times New Roman"/>
      <w:b/>
      <w:kern w:val="36"/>
      <w:sz w:val="48"/>
      <w:lang w:eastAsia="pt-BR"/>
    </w:rPr>
  </w:style>
  <w:style w:type="paragraph" w:styleId="PargrafodaLista">
    <w:name w:val="List Paragraph"/>
    <w:basedOn w:val="Normal"/>
    <w:uiPriority w:val="99"/>
    <w:qFormat/>
    <w:rsid w:val="00255D0E"/>
    <w:pPr>
      <w:ind w:left="720"/>
      <w:contextualSpacing/>
    </w:pPr>
  </w:style>
  <w:style w:type="character" w:styleId="Hyperlink">
    <w:name w:val="Hyperlink"/>
    <w:basedOn w:val="Fontepargpadro"/>
    <w:uiPriority w:val="99"/>
    <w:rsid w:val="00255D0E"/>
    <w:rPr>
      <w:rFonts w:cs="Times New Roman"/>
      <w:color w:val="0000FF"/>
      <w:u w:val="single"/>
    </w:rPr>
  </w:style>
  <w:style w:type="character" w:styleId="nfase">
    <w:name w:val="Emphasis"/>
    <w:basedOn w:val="Fontepargpadro"/>
    <w:uiPriority w:val="99"/>
    <w:qFormat/>
    <w:rsid w:val="001E0019"/>
    <w:rPr>
      <w:rFonts w:cs="Times New Roman"/>
      <w:b/>
    </w:rPr>
  </w:style>
  <w:style w:type="paragraph" w:styleId="NormalWeb">
    <w:name w:val="Normal (Web)"/>
    <w:basedOn w:val="Normal"/>
    <w:uiPriority w:val="99"/>
    <w:semiHidden/>
    <w:rsid w:val="00903706"/>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rsid w:val="00B64763"/>
    <w:pPr>
      <w:tabs>
        <w:tab w:val="center" w:pos="4513"/>
        <w:tab w:val="right" w:pos="9026"/>
      </w:tabs>
      <w:spacing w:after="0" w:line="240" w:lineRule="auto"/>
    </w:pPr>
  </w:style>
  <w:style w:type="character" w:customStyle="1" w:styleId="CabealhoChar">
    <w:name w:val="Cabeçalho Char"/>
    <w:basedOn w:val="Fontepargpadro"/>
    <w:link w:val="Cabealho"/>
    <w:uiPriority w:val="99"/>
    <w:locked/>
    <w:rsid w:val="00B64763"/>
    <w:rPr>
      <w:rFonts w:cs="Times New Roman"/>
    </w:rPr>
  </w:style>
  <w:style w:type="paragraph" w:styleId="Rodap">
    <w:name w:val="footer"/>
    <w:basedOn w:val="Normal"/>
    <w:link w:val="RodapChar"/>
    <w:uiPriority w:val="99"/>
    <w:rsid w:val="00B64763"/>
    <w:pPr>
      <w:tabs>
        <w:tab w:val="center" w:pos="4513"/>
        <w:tab w:val="right" w:pos="9026"/>
      </w:tabs>
      <w:spacing w:after="0" w:line="240" w:lineRule="auto"/>
    </w:pPr>
  </w:style>
  <w:style w:type="character" w:customStyle="1" w:styleId="RodapChar">
    <w:name w:val="Rodapé Char"/>
    <w:basedOn w:val="Fontepargpadro"/>
    <w:link w:val="Rodap"/>
    <w:uiPriority w:val="99"/>
    <w:locked/>
    <w:rsid w:val="00B64763"/>
    <w:rPr>
      <w:rFonts w:cs="Times New Roman"/>
    </w:rPr>
  </w:style>
  <w:style w:type="paragraph" w:styleId="Textodebalo">
    <w:name w:val="Balloon Text"/>
    <w:basedOn w:val="Normal"/>
    <w:link w:val="TextodebaloChar"/>
    <w:uiPriority w:val="99"/>
    <w:semiHidden/>
    <w:rsid w:val="00B64763"/>
    <w:pPr>
      <w:spacing w:after="0" w:line="240" w:lineRule="auto"/>
    </w:pPr>
    <w:rPr>
      <w:rFonts w:ascii="Tahoma" w:hAnsi="Tahoma"/>
      <w:sz w:val="16"/>
      <w:szCs w:val="16"/>
      <w:lang w:eastAsia="pt-BR"/>
    </w:rPr>
  </w:style>
  <w:style w:type="character" w:customStyle="1" w:styleId="TextodebaloChar">
    <w:name w:val="Texto de balão Char"/>
    <w:basedOn w:val="Fontepargpadro"/>
    <w:link w:val="Textodebalo"/>
    <w:uiPriority w:val="99"/>
    <w:semiHidden/>
    <w:locked/>
    <w:rsid w:val="00B64763"/>
    <w:rPr>
      <w:rFonts w:ascii="Tahoma" w:hAnsi="Tahoma" w:cs="Times New Roman"/>
      <w:sz w:val="16"/>
    </w:rPr>
  </w:style>
  <w:style w:type="character" w:customStyle="1" w:styleId="apple-converted-space">
    <w:name w:val="apple-converted-space"/>
    <w:uiPriority w:val="99"/>
    <w:rsid w:val="00D42401"/>
  </w:style>
  <w:style w:type="character" w:styleId="Nmerodepgina">
    <w:name w:val="page number"/>
    <w:basedOn w:val="Fontepargpadro"/>
    <w:uiPriority w:val="99"/>
    <w:rsid w:val="00F65CC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6B"/>
    <w:pPr>
      <w:spacing w:after="200" w:line="276" w:lineRule="auto"/>
    </w:pPr>
    <w:rPr>
      <w:lang w:eastAsia="en-US"/>
    </w:rPr>
  </w:style>
  <w:style w:type="paragraph" w:styleId="Ttulo1">
    <w:name w:val="heading 1"/>
    <w:basedOn w:val="Normal"/>
    <w:link w:val="Ttulo1Char"/>
    <w:uiPriority w:val="99"/>
    <w:qFormat/>
    <w:rsid w:val="005B1E71"/>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B1E71"/>
    <w:rPr>
      <w:rFonts w:ascii="Times New Roman" w:hAnsi="Times New Roman" w:cs="Times New Roman"/>
      <w:b/>
      <w:kern w:val="36"/>
      <w:sz w:val="48"/>
      <w:lang w:eastAsia="pt-BR"/>
    </w:rPr>
  </w:style>
  <w:style w:type="paragraph" w:styleId="PargrafodaLista">
    <w:name w:val="List Paragraph"/>
    <w:basedOn w:val="Normal"/>
    <w:uiPriority w:val="99"/>
    <w:qFormat/>
    <w:rsid w:val="00255D0E"/>
    <w:pPr>
      <w:ind w:left="720"/>
      <w:contextualSpacing/>
    </w:pPr>
  </w:style>
  <w:style w:type="character" w:styleId="Hyperlink">
    <w:name w:val="Hyperlink"/>
    <w:basedOn w:val="Fontepargpadro"/>
    <w:uiPriority w:val="99"/>
    <w:rsid w:val="00255D0E"/>
    <w:rPr>
      <w:rFonts w:cs="Times New Roman"/>
      <w:color w:val="0000FF"/>
      <w:u w:val="single"/>
    </w:rPr>
  </w:style>
  <w:style w:type="character" w:styleId="nfase">
    <w:name w:val="Emphasis"/>
    <w:basedOn w:val="Fontepargpadro"/>
    <w:uiPriority w:val="99"/>
    <w:qFormat/>
    <w:rsid w:val="001E0019"/>
    <w:rPr>
      <w:rFonts w:cs="Times New Roman"/>
      <w:b/>
    </w:rPr>
  </w:style>
  <w:style w:type="paragraph" w:styleId="NormalWeb">
    <w:name w:val="Normal (Web)"/>
    <w:basedOn w:val="Normal"/>
    <w:uiPriority w:val="99"/>
    <w:semiHidden/>
    <w:rsid w:val="00903706"/>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rsid w:val="00B64763"/>
    <w:pPr>
      <w:tabs>
        <w:tab w:val="center" w:pos="4513"/>
        <w:tab w:val="right" w:pos="9026"/>
      </w:tabs>
      <w:spacing w:after="0" w:line="240" w:lineRule="auto"/>
    </w:pPr>
  </w:style>
  <w:style w:type="character" w:customStyle="1" w:styleId="CabealhoChar">
    <w:name w:val="Cabeçalho Char"/>
    <w:basedOn w:val="Fontepargpadro"/>
    <w:link w:val="Cabealho"/>
    <w:uiPriority w:val="99"/>
    <w:locked/>
    <w:rsid w:val="00B64763"/>
    <w:rPr>
      <w:rFonts w:cs="Times New Roman"/>
    </w:rPr>
  </w:style>
  <w:style w:type="paragraph" w:styleId="Rodap">
    <w:name w:val="footer"/>
    <w:basedOn w:val="Normal"/>
    <w:link w:val="RodapChar"/>
    <w:uiPriority w:val="99"/>
    <w:rsid w:val="00B64763"/>
    <w:pPr>
      <w:tabs>
        <w:tab w:val="center" w:pos="4513"/>
        <w:tab w:val="right" w:pos="9026"/>
      </w:tabs>
      <w:spacing w:after="0" w:line="240" w:lineRule="auto"/>
    </w:pPr>
  </w:style>
  <w:style w:type="character" w:customStyle="1" w:styleId="RodapChar">
    <w:name w:val="Rodapé Char"/>
    <w:basedOn w:val="Fontepargpadro"/>
    <w:link w:val="Rodap"/>
    <w:uiPriority w:val="99"/>
    <w:locked/>
    <w:rsid w:val="00B64763"/>
    <w:rPr>
      <w:rFonts w:cs="Times New Roman"/>
    </w:rPr>
  </w:style>
  <w:style w:type="paragraph" w:styleId="Textodebalo">
    <w:name w:val="Balloon Text"/>
    <w:basedOn w:val="Normal"/>
    <w:link w:val="TextodebaloChar"/>
    <w:uiPriority w:val="99"/>
    <w:semiHidden/>
    <w:rsid w:val="00B64763"/>
    <w:pPr>
      <w:spacing w:after="0" w:line="240" w:lineRule="auto"/>
    </w:pPr>
    <w:rPr>
      <w:rFonts w:ascii="Tahoma" w:hAnsi="Tahoma"/>
      <w:sz w:val="16"/>
      <w:szCs w:val="16"/>
      <w:lang w:eastAsia="pt-BR"/>
    </w:rPr>
  </w:style>
  <w:style w:type="character" w:customStyle="1" w:styleId="TextodebaloChar">
    <w:name w:val="Texto de balão Char"/>
    <w:basedOn w:val="Fontepargpadro"/>
    <w:link w:val="Textodebalo"/>
    <w:uiPriority w:val="99"/>
    <w:semiHidden/>
    <w:locked/>
    <w:rsid w:val="00B64763"/>
    <w:rPr>
      <w:rFonts w:ascii="Tahoma" w:hAnsi="Tahoma" w:cs="Times New Roman"/>
      <w:sz w:val="16"/>
    </w:rPr>
  </w:style>
  <w:style w:type="character" w:customStyle="1" w:styleId="apple-converted-space">
    <w:name w:val="apple-converted-space"/>
    <w:uiPriority w:val="99"/>
    <w:rsid w:val="00D42401"/>
  </w:style>
  <w:style w:type="character" w:styleId="Nmerodepgina">
    <w:name w:val="page number"/>
    <w:basedOn w:val="Fontepargpadro"/>
    <w:uiPriority w:val="99"/>
    <w:rsid w:val="00F65C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7507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eDetalhe('K4769410J8','Katy_L&#237;sias_Gondim_Dias_de_Albuquerque',1772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1507</Words>
  <Characters>8138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INTERFACE RISCO/BENEFÍCIO NO USO DA TALIDOMIDA – UMA ATUALIZAÇÃO PARA DISCENTES DA UFPB</vt:lpstr>
    </vt:vector>
  </TitlesOfParts>
  <Company>Hewlett-Packard</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INTERFACE RISCO/BENEFÍCIO NO USO DA TALIDOMIDA – UMA ATUALIZAÇÃO PARA DISCENTES DA UFPB</dc:title>
  <dc:creator>Renan</dc:creator>
  <cp:lastModifiedBy>Cris Hirsch</cp:lastModifiedBy>
  <cp:revision>4</cp:revision>
  <dcterms:created xsi:type="dcterms:W3CDTF">2013-10-30T09:59:00Z</dcterms:created>
  <dcterms:modified xsi:type="dcterms:W3CDTF">2013-10-30T12:01:00Z</dcterms:modified>
</cp:coreProperties>
</file>